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2442" w14:textId="77777777" w:rsidR="00D22869" w:rsidRDefault="00D22869" w:rsidP="00054C59">
      <w:pPr>
        <w:spacing w:line="240" w:lineRule="auto"/>
        <w:jc w:val="center"/>
        <w:rPr>
          <w:rFonts w:ascii="Arial" w:hAnsi="Arial" w:cs="Arial"/>
          <w:b/>
          <w:sz w:val="32"/>
          <w:szCs w:val="32"/>
        </w:rPr>
      </w:pPr>
    </w:p>
    <w:p w14:paraId="1AC0925F" w14:textId="59D01D50" w:rsidR="006520AD" w:rsidRPr="00054C59" w:rsidRDefault="001F72AB" w:rsidP="00054C59">
      <w:pPr>
        <w:spacing w:line="240" w:lineRule="auto"/>
        <w:jc w:val="center"/>
        <w:rPr>
          <w:rFonts w:ascii="Arial" w:hAnsi="Arial" w:cs="Arial"/>
          <w:b/>
          <w:sz w:val="32"/>
          <w:szCs w:val="32"/>
        </w:rPr>
      </w:pPr>
      <w:r>
        <w:rPr>
          <w:rFonts w:ascii="Arial" w:hAnsi="Arial" w:cs="Arial"/>
          <w:b/>
          <w:sz w:val="32"/>
          <w:szCs w:val="32"/>
        </w:rPr>
        <w:t>Cyber Security Senior Analyst</w:t>
      </w:r>
      <w:r w:rsidR="00B715E8">
        <w:rPr>
          <w:rFonts w:ascii="Arial" w:hAnsi="Arial" w:cs="Arial"/>
          <w:b/>
          <w:sz w:val="32"/>
          <w:szCs w:val="32"/>
        </w:rPr>
        <w:t xml:space="preserve"> – Incident Response</w:t>
      </w:r>
    </w:p>
    <w:p w14:paraId="33248703" w14:textId="65EB9BB0" w:rsidR="00C95023"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Purpose</w:t>
      </w:r>
    </w:p>
    <w:p w14:paraId="0EA8CE21" w14:textId="086B031D" w:rsidR="006520AD" w:rsidRPr="00054C59" w:rsidRDefault="002B440B" w:rsidP="00AC044D">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7" wp14:editId="468BD680">
                <wp:extent cx="6448425" cy="1530350"/>
                <wp:effectExtent l="0" t="0" r="28575" b="12700"/>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530350"/>
                        </a:xfrm>
                        <a:prstGeom prst="roundRect">
                          <a:avLst>
                            <a:gd name="adj" fmla="val 6759"/>
                          </a:avLst>
                        </a:prstGeom>
                        <a:solidFill>
                          <a:srgbClr val="F2F2F2"/>
                        </a:solidFill>
                        <a:ln w="12700">
                          <a:solidFill>
                            <a:srgbClr val="1C2F69"/>
                          </a:solidFill>
                          <a:round/>
                          <a:headEnd/>
                          <a:tailEnd/>
                        </a:ln>
                        <a:effectLst/>
                      </wps:spPr>
                      <wps:txbx>
                        <w:txbxContent>
                          <w:p w14:paraId="270DE69B" w14:textId="77777777" w:rsidR="006520AD" w:rsidRDefault="006520AD" w:rsidP="00152531">
                            <w:pPr>
                              <w:pStyle w:val="Default"/>
                              <w:rPr>
                                <w:rFonts w:ascii="Arial" w:hAnsi="Arial" w:cs="Arial"/>
                                <w:sz w:val="22"/>
                                <w:szCs w:val="22"/>
                              </w:rPr>
                            </w:pPr>
                          </w:p>
                          <w:p w14:paraId="33248723" w14:textId="4FC6EA34" w:rsidR="002B440B" w:rsidRPr="008D164E" w:rsidRDefault="002C0F8E" w:rsidP="00AD4F68">
                            <w:pPr>
                              <w:pStyle w:val="BodyTextIndent"/>
                              <w:spacing w:after="160" w:line="240" w:lineRule="auto"/>
                              <w:ind w:left="0"/>
                              <w:rPr>
                                <w:rFonts w:ascii="Arial" w:hAnsi="Arial" w:cs="Arial"/>
                                <w:color w:val="404040" w:themeColor="text1" w:themeTint="BF"/>
                              </w:rPr>
                            </w:pPr>
                            <w:r w:rsidRPr="008D164E">
                              <w:rPr>
                                <w:rFonts w:ascii="Arial" w:hAnsi="Arial" w:cs="Arial"/>
                                <w:color w:val="404040" w:themeColor="text1" w:themeTint="BF"/>
                              </w:rPr>
                              <w:t>Cognita is going through an IT transformation project and as part of this is there is a requirement for a technical senior cyber security analyst to transform the way incident response and detection is done within the organisation. The roll will require a complete overhaul of the current processes and procedures to provide value back to the wider business. This will include the management and configuration of the detection engineering and tool set configurations MS defender/Sentinel and improving the tools set over time.   </w:t>
                            </w: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7" id="Rounded Rectangle 1" o:spid="_x0000_s1026" style="width:507.75pt;height:120.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" fillcolor="#f2f2f2" strokecolor="#1c2f69" strokeweight="1pt">
                <v:textbox>
                  <w:txbxContent>
                    <w:p w14:paraId="270DE69B" w14:textId="77777777" w:rsidR="006520AD" w:rsidRDefault="006520AD" w:rsidP="00152531">
                      <w:pPr>
                        <w:pStyle w:val="Default"/>
                        <w:rPr>
                          <w:rFonts w:ascii="Arial" w:hAnsi="Arial" w:cs="Arial"/>
                          <w:sz w:val="22"/>
                          <w:szCs w:val="22"/>
                        </w:rPr>
                      </w:pPr>
                    </w:p>
                    <w:p w14:paraId="33248723" w14:textId="4FC6EA34" w:rsidR="002B440B" w:rsidRPr="008D164E" w:rsidRDefault="002C0F8E" w:rsidP="00AD4F68">
                      <w:pPr>
                        <w:pStyle w:val="BodyTextIndent"/>
                        <w:spacing w:after="160" w:line="240" w:lineRule="auto"/>
                        <w:ind w:left="0"/>
                        <w:rPr>
                          <w:rFonts w:ascii="Arial" w:hAnsi="Arial" w:cs="Arial"/>
                          <w:color w:val="404040" w:themeColor="text1" w:themeTint="BF"/>
                        </w:rPr>
                      </w:pPr>
                      <w:r w:rsidRPr="008D164E">
                        <w:rPr>
                          <w:rFonts w:ascii="Arial" w:hAnsi="Arial" w:cs="Arial"/>
                          <w:color w:val="404040" w:themeColor="text1" w:themeTint="BF"/>
                        </w:rPr>
                        <w:t>Cognita is going through an IT transformation project and as part of this is there is a requirement for a technical senior cyber security analyst to transform the way incident response and detection is done within the organisation. The roll will require a complete overhaul of the current processes and procedures to provide value back to the wider business. This will include the management and configuration of the detection engineering and tool set configurations MS defender/Sentinel and improving the tools set over time.   </w:t>
                      </w: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v:textbox>
                <w10:anchorlock/>
              </v:roundrect>
            </w:pict>
          </mc:Fallback>
        </mc:AlternateContent>
      </w:r>
    </w:p>
    <w:p w14:paraId="212C8141" w14:textId="77777777" w:rsidR="00916960" w:rsidRDefault="00916960" w:rsidP="00AC044D">
      <w:pPr>
        <w:spacing w:line="240" w:lineRule="auto"/>
        <w:rPr>
          <w:rFonts w:ascii="Arial" w:hAnsi="Arial" w:cs="Arial"/>
          <w:b/>
          <w:color w:val="006EB6"/>
          <w:sz w:val="32"/>
          <w:szCs w:val="32"/>
        </w:rPr>
      </w:pPr>
    </w:p>
    <w:p w14:paraId="33248705" w14:textId="4CEC52AC" w:rsidR="008769BE" w:rsidRDefault="00B77013" w:rsidP="00AC044D">
      <w:pPr>
        <w:spacing w:line="240" w:lineRule="auto"/>
        <w:rPr>
          <w:rFonts w:ascii="Arial" w:hAnsi="Arial" w:cs="Arial"/>
          <w:noProof/>
          <w:color w:val="006EB6"/>
          <w:lang w:eastAsia="en-GB"/>
        </w:rPr>
      </w:pPr>
      <w:r w:rsidRPr="008769BE">
        <w:rPr>
          <w:rFonts w:ascii="Arial" w:hAnsi="Arial" w:cs="Arial"/>
          <w:b/>
          <w:color w:val="006EB6"/>
          <w:sz w:val="32"/>
          <w:szCs w:val="32"/>
        </w:rPr>
        <w:t>Key Accountabilities</w:t>
      </w:r>
      <w:r w:rsidR="00054C59">
        <w:rPr>
          <w:rFonts w:ascii="Arial" w:hAnsi="Arial" w:cs="Arial"/>
          <w:b/>
          <w:color w:val="006EB6"/>
          <w:sz w:val="32"/>
          <w:szCs w:val="32"/>
        </w:rPr>
        <w:t xml:space="preserve"> (6-8 max)</w:t>
      </w:r>
    </w:p>
    <w:p w14:paraId="65880752" w14:textId="446267CC" w:rsidR="006520AD" w:rsidRPr="00054C59" w:rsidRDefault="00AD08CF" w:rsidP="00AD08CF">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9" wp14:editId="1B6CC3E9">
                <wp:extent cx="6438900" cy="2343150"/>
                <wp:effectExtent l="0" t="0" r="19050" b="1905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3431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A4571BE" w14:textId="77777777" w:rsidR="009A13B2" w:rsidRPr="008D164E" w:rsidRDefault="009A13B2" w:rsidP="009A13B2">
                            <w:pPr>
                              <w:pStyle w:val="ListParagraph"/>
                              <w:numPr>
                                <w:ilvl w:val="0"/>
                                <w:numId w:val="17"/>
                              </w:numPr>
                              <w:jc w:val="both"/>
                              <w:rPr>
                                <w:rFonts w:ascii="Arial" w:hAnsi="Arial" w:cs="Arial"/>
                                <w:color w:val="auto"/>
                                <w:sz w:val="22"/>
                                <w:szCs w:val="22"/>
                                <w:lang w:val="en-US"/>
                              </w:rPr>
                            </w:pPr>
                            <w:r w:rsidRPr="008D164E">
                              <w:rPr>
                                <w:rFonts w:ascii="Arial" w:hAnsi="Arial" w:cs="Arial"/>
                                <w:color w:val="auto"/>
                                <w:sz w:val="22"/>
                                <w:szCs w:val="22"/>
                                <w:lang w:val="en-US"/>
                              </w:rPr>
                              <w:t xml:space="preserve">Responsible for proactive monitoring for the technical cyber security framework.  </w:t>
                            </w:r>
                          </w:p>
                          <w:p w14:paraId="4507DF73" w14:textId="77777777" w:rsidR="009A13B2" w:rsidRPr="008D164E" w:rsidRDefault="009A13B2" w:rsidP="009A13B2">
                            <w:pPr>
                              <w:pStyle w:val="ListParagraph"/>
                              <w:numPr>
                                <w:ilvl w:val="0"/>
                                <w:numId w:val="17"/>
                              </w:numPr>
                              <w:jc w:val="both"/>
                              <w:rPr>
                                <w:rFonts w:ascii="Arial" w:hAnsi="Arial" w:cs="Arial"/>
                                <w:color w:val="auto"/>
                                <w:sz w:val="22"/>
                                <w:szCs w:val="22"/>
                                <w:lang w:val="en-US"/>
                              </w:rPr>
                            </w:pPr>
                            <w:r w:rsidRPr="008D164E">
                              <w:rPr>
                                <w:rFonts w:ascii="Arial" w:hAnsi="Arial" w:cs="Arial"/>
                                <w:color w:val="auto"/>
                                <w:sz w:val="22"/>
                                <w:szCs w:val="22"/>
                                <w:lang w:val="en-US"/>
                              </w:rPr>
                              <w:t xml:space="preserve">Lead on cyber security incidents globally to ensure the remediation of cyber threats. </w:t>
                            </w:r>
                          </w:p>
                          <w:p w14:paraId="28C7D8A4" w14:textId="77777777" w:rsidR="009A13B2" w:rsidRPr="008D164E" w:rsidRDefault="009A13B2" w:rsidP="009A13B2">
                            <w:pPr>
                              <w:pStyle w:val="ListParagraph"/>
                              <w:numPr>
                                <w:ilvl w:val="0"/>
                                <w:numId w:val="17"/>
                              </w:numPr>
                              <w:jc w:val="both"/>
                              <w:rPr>
                                <w:rFonts w:ascii="Arial" w:hAnsi="Arial" w:cs="Arial"/>
                                <w:color w:val="auto"/>
                                <w:sz w:val="22"/>
                                <w:szCs w:val="22"/>
                                <w:lang w:val="en-US"/>
                              </w:rPr>
                            </w:pPr>
                            <w:r w:rsidRPr="008D164E">
                              <w:rPr>
                                <w:rFonts w:ascii="Arial" w:hAnsi="Arial" w:cs="Arial"/>
                                <w:color w:val="auto"/>
                                <w:sz w:val="22"/>
                                <w:szCs w:val="22"/>
                                <w:lang w:val="en-US"/>
                              </w:rPr>
                              <w:t xml:space="preserve">Consult on MS Defender configuration and deployment and able own the configuration.  </w:t>
                            </w:r>
                          </w:p>
                          <w:p w14:paraId="3DE96FC3" w14:textId="77777777" w:rsidR="009A13B2" w:rsidRPr="008D164E" w:rsidRDefault="009A13B2" w:rsidP="009A13B2">
                            <w:pPr>
                              <w:pStyle w:val="ListParagraph"/>
                              <w:numPr>
                                <w:ilvl w:val="0"/>
                                <w:numId w:val="17"/>
                              </w:numPr>
                              <w:jc w:val="both"/>
                              <w:rPr>
                                <w:rFonts w:ascii="Arial" w:hAnsi="Arial" w:cs="Arial"/>
                                <w:color w:val="auto"/>
                                <w:sz w:val="22"/>
                                <w:szCs w:val="22"/>
                                <w:lang w:val="en-US"/>
                              </w:rPr>
                            </w:pPr>
                            <w:r w:rsidRPr="008D164E">
                              <w:rPr>
                                <w:rFonts w:ascii="Arial" w:hAnsi="Arial" w:cs="Arial"/>
                                <w:color w:val="auto"/>
                                <w:sz w:val="22"/>
                                <w:szCs w:val="22"/>
                                <w:lang w:val="en-US"/>
                              </w:rPr>
                              <w:t xml:space="preserve">Consult on of MS Sentinel and able to lead on configuration.  </w:t>
                            </w:r>
                          </w:p>
                          <w:p w14:paraId="7206569D" w14:textId="77777777" w:rsidR="009A13B2" w:rsidRPr="008D164E" w:rsidRDefault="009A13B2" w:rsidP="009A13B2">
                            <w:pPr>
                              <w:pStyle w:val="ListParagraph"/>
                              <w:numPr>
                                <w:ilvl w:val="0"/>
                                <w:numId w:val="17"/>
                              </w:numPr>
                              <w:jc w:val="both"/>
                              <w:rPr>
                                <w:rFonts w:ascii="Arial" w:hAnsi="Arial" w:cs="Arial"/>
                                <w:color w:val="auto"/>
                                <w:sz w:val="22"/>
                                <w:szCs w:val="22"/>
                                <w:lang w:val="en-US"/>
                              </w:rPr>
                            </w:pPr>
                            <w:r w:rsidRPr="008D164E">
                              <w:rPr>
                                <w:rFonts w:ascii="Arial" w:hAnsi="Arial" w:cs="Arial"/>
                                <w:color w:val="auto"/>
                                <w:sz w:val="22"/>
                                <w:szCs w:val="22"/>
                                <w:lang w:val="en-US"/>
                              </w:rPr>
                              <w:t xml:space="preserve">Building incident response documentation such as high-level policies and playbooks.  </w:t>
                            </w:r>
                          </w:p>
                          <w:p w14:paraId="4C92D272" w14:textId="77777777" w:rsidR="009A13B2" w:rsidRPr="008D164E" w:rsidRDefault="009A13B2" w:rsidP="009A13B2">
                            <w:pPr>
                              <w:pStyle w:val="ListParagraph"/>
                              <w:numPr>
                                <w:ilvl w:val="0"/>
                                <w:numId w:val="17"/>
                              </w:numPr>
                              <w:jc w:val="both"/>
                              <w:rPr>
                                <w:rFonts w:ascii="Arial" w:hAnsi="Arial" w:cs="Arial"/>
                                <w:color w:val="auto"/>
                                <w:sz w:val="22"/>
                                <w:szCs w:val="22"/>
                                <w:lang w:val="en-US"/>
                              </w:rPr>
                            </w:pPr>
                            <w:r w:rsidRPr="008D164E">
                              <w:rPr>
                                <w:rFonts w:ascii="Arial" w:hAnsi="Arial" w:cs="Arial"/>
                                <w:color w:val="auto"/>
                                <w:sz w:val="22"/>
                                <w:szCs w:val="22"/>
                                <w:lang w:val="en-US"/>
                              </w:rPr>
                              <w:t xml:space="preserve">Implementation of detection logic in MS Sentinel/XDR.  </w:t>
                            </w:r>
                          </w:p>
                          <w:p w14:paraId="28A8D2D1" w14:textId="77777777" w:rsidR="009A13B2" w:rsidRPr="008D164E" w:rsidRDefault="009A13B2" w:rsidP="009A13B2">
                            <w:pPr>
                              <w:pStyle w:val="ListParagraph"/>
                              <w:numPr>
                                <w:ilvl w:val="0"/>
                                <w:numId w:val="17"/>
                              </w:numPr>
                              <w:jc w:val="both"/>
                              <w:rPr>
                                <w:rFonts w:ascii="Arial" w:hAnsi="Arial" w:cs="Arial"/>
                                <w:color w:val="auto"/>
                                <w:sz w:val="22"/>
                                <w:szCs w:val="22"/>
                                <w:lang w:val="en-US"/>
                              </w:rPr>
                            </w:pPr>
                            <w:r w:rsidRPr="008D164E">
                              <w:rPr>
                                <w:rFonts w:ascii="Arial" w:hAnsi="Arial" w:cs="Arial"/>
                                <w:color w:val="auto"/>
                                <w:sz w:val="22"/>
                                <w:szCs w:val="22"/>
                                <w:lang w:val="en-US"/>
                              </w:rPr>
                              <w:t xml:space="preserve">Drive an automation first methodology for cyber incident management.    </w:t>
                            </w:r>
                          </w:p>
                          <w:p w14:paraId="30C864BE" w14:textId="77777777" w:rsidR="009A13B2" w:rsidRPr="008D164E" w:rsidRDefault="009A13B2" w:rsidP="009A13B2">
                            <w:pPr>
                              <w:pStyle w:val="ListParagraph"/>
                              <w:numPr>
                                <w:ilvl w:val="0"/>
                                <w:numId w:val="17"/>
                              </w:numPr>
                              <w:jc w:val="both"/>
                              <w:rPr>
                                <w:rFonts w:ascii="Arial" w:hAnsi="Arial" w:cs="Arial"/>
                                <w:color w:val="auto"/>
                                <w:sz w:val="22"/>
                                <w:szCs w:val="22"/>
                                <w:lang w:val="en-US"/>
                              </w:rPr>
                            </w:pPr>
                            <w:r w:rsidRPr="008D164E">
                              <w:rPr>
                                <w:rFonts w:ascii="Arial" w:hAnsi="Arial" w:cs="Arial"/>
                                <w:color w:val="auto"/>
                                <w:sz w:val="22"/>
                                <w:szCs w:val="22"/>
                                <w:lang w:val="en-US"/>
                              </w:rPr>
                              <w:t xml:space="preserve">Act as the security SME on Group and Regional led project initiatives, defining requirements. providing architectural </w:t>
                            </w:r>
                            <w:proofErr w:type="gramStart"/>
                            <w:r w:rsidRPr="008D164E">
                              <w:rPr>
                                <w:rFonts w:ascii="Arial" w:hAnsi="Arial" w:cs="Arial"/>
                                <w:color w:val="auto"/>
                                <w:sz w:val="22"/>
                                <w:szCs w:val="22"/>
                                <w:lang w:val="en-US"/>
                              </w:rPr>
                              <w:t>guidance, and</w:t>
                            </w:r>
                            <w:proofErr w:type="gramEnd"/>
                            <w:r w:rsidRPr="008D164E">
                              <w:rPr>
                                <w:rFonts w:ascii="Arial" w:hAnsi="Arial" w:cs="Arial"/>
                                <w:color w:val="auto"/>
                                <w:sz w:val="22"/>
                                <w:szCs w:val="22"/>
                                <w:lang w:val="en-US"/>
                              </w:rPr>
                              <w:t xml:space="preserve"> owning deliverables. </w:t>
                            </w:r>
                          </w:p>
                          <w:p w14:paraId="1C5B56BF" w14:textId="77777777" w:rsidR="009A13B2" w:rsidRPr="008D164E" w:rsidRDefault="009A13B2" w:rsidP="009A13B2">
                            <w:pPr>
                              <w:pStyle w:val="ListParagraph"/>
                              <w:numPr>
                                <w:ilvl w:val="0"/>
                                <w:numId w:val="17"/>
                              </w:numPr>
                              <w:jc w:val="both"/>
                              <w:rPr>
                                <w:rFonts w:ascii="Arial" w:hAnsi="Arial" w:cs="Arial"/>
                                <w:color w:val="auto"/>
                                <w:sz w:val="22"/>
                                <w:szCs w:val="22"/>
                                <w:lang w:val="en-US"/>
                              </w:rPr>
                            </w:pPr>
                            <w:r w:rsidRPr="008D164E">
                              <w:rPr>
                                <w:rFonts w:ascii="Arial" w:hAnsi="Arial" w:cs="Arial"/>
                                <w:color w:val="auto"/>
                                <w:sz w:val="22"/>
                                <w:szCs w:val="22"/>
                                <w:lang w:val="en-US"/>
                              </w:rPr>
                              <w:t xml:space="preserve">Responsible for security configuration for the cloud infrastructure. </w:t>
                            </w:r>
                          </w:p>
                          <w:p w14:paraId="146B4F62" w14:textId="77777777" w:rsidR="009A13B2" w:rsidRPr="008D164E" w:rsidRDefault="009A13B2" w:rsidP="009A13B2">
                            <w:pPr>
                              <w:pStyle w:val="ListParagraph"/>
                              <w:numPr>
                                <w:ilvl w:val="0"/>
                                <w:numId w:val="17"/>
                              </w:numPr>
                              <w:jc w:val="both"/>
                              <w:rPr>
                                <w:rFonts w:ascii="Arial" w:hAnsi="Arial" w:cs="Arial"/>
                                <w:color w:val="auto"/>
                                <w:sz w:val="22"/>
                                <w:szCs w:val="22"/>
                                <w:lang w:val="en-US"/>
                              </w:rPr>
                            </w:pPr>
                            <w:r w:rsidRPr="008D164E">
                              <w:rPr>
                                <w:rFonts w:ascii="Arial" w:hAnsi="Arial" w:cs="Arial"/>
                                <w:color w:val="auto"/>
                                <w:sz w:val="22"/>
                                <w:szCs w:val="22"/>
                                <w:lang w:val="en-US"/>
                              </w:rPr>
                              <w:t xml:space="preserve">Build the threat hunting process.  </w:t>
                            </w:r>
                          </w:p>
                          <w:p w14:paraId="3324872C" w14:textId="06916F66" w:rsidR="00AD08CF" w:rsidRPr="008D164E" w:rsidRDefault="009A13B2" w:rsidP="009A13B2">
                            <w:pPr>
                              <w:pStyle w:val="ListParagraph"/>
                              <w:numPr>
                                <w:ilvl w:val="0"/>
                                <w:numId w:val="17"/>
                              </w:numPr>
                              <w:jc w:val="both"/>
                              <w:rPr>
                                <w:rFonts w:ascii="Arial" w:hAnsi="Arial" w:cs="Arial"/>
                                <w:color w:val="auto"/>
                                <w:sz w:val="22"/>
                                <w:szCs w:val="22"/>
                                <w:lang w:val="en-US"/>
                              </w:rPr>
                            </w:pPr>
                            <w:r w:rsidRPr="008D164E">
                              <w:rPr>
                                <w:rFonts w:ascii="Arial" w:hAnsi="Arial" w:cs="Arial"/>
                                <w:color w:val="auto"/>
                                <w:sz w:val="22"/>
                                <w:szCs w:val="22"/>
                                <w:lang w:val="en-US"/>
                              </w:rPr>
                              <w:t xml:space="preserve">Owning and Contributing reporting   </w:t>
                            </w:r>
                          </w:p>
                          <w:p w14:paraId="3324872D" w14:textId="77777777" w:rsidR="00AD08CF" w:rsidRPr="00235B66" w:rsidRDefault="00AD08CF" w:rsidP="00AD08CF">
                            <w:pPr>
                              <w:jc w:val="both"/>
                              <w:rPr>
                                <w:color w:val="7F7F7F" w:themeColor="text1" w:themeTint="80"/>
                                <w:sz w:val="21"/>
                                <w:szCs w:val="21"/>
                                <w:lang w:val="en-US"/>
                              </w:rPr>
                            </w:pPr>
                          </w:p>
                          <w:p w14:paraId="3324872E" w14:textId="77777777" w:rsidR="00AD08CF" w:rsidRPr="00235B66" w:rsidRDefault="00AD08CF" w:rsidP="00AD08CF">
                            <w:pPr>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33248719" id="Rounded Rectangle 3" o:spid="_x0000_s1027" style="width:507pt;height:184.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" fillcolor="#f2f2f2" strokecolor="#1c2f69" strokeweight="1pt">
                <v:shadow color="#868686"/>
                <v:textbox>
                  <w:txbxContent>
                    <w:p w14:paraId="5A4571BE" w14:textId="77777777" w:rsidR="009A13B2" w:rsidRPr="008D164E" w:rsidRDefault="009A13B2" w:rsidP="009A13B2">
                      <w:pPr>
                        <w:pStyle w:val="ListParagraph"/>
                        <w:numPr>
                          <w:ilvl w:val="0"/>
                          <w:numId w:val="17"/>
                        </w:numPr>
                        <w:jc w:val="both"/>
                        <w:rPr>
                          <w:rFonts w:ascii="Arial" w:hAnsi="Arial" w:cs="Arial"/>
                          <w:color w:val="auto"/>
                          <w:sz w:val="22"/>
                          <w:szCs w:val="22"/>
                          <w:lang w:val="en-US"/>
                        </w:rPr>
                      </w:pPr>
                      <w:r w:rsidRPr="008D164E">
                        <w:rPr>
                          <w:rFonts w:ascii="Arial" w:hAnsi="Arial" w:cs="Arial"/>
                          <w:color w:val="auto"/>
                          <w:sz w:val="22"/>
                          <w:szCs w:val="22"/>
                          <w:lang w:val="en-US"/>
                        </w:rPr>
                        <w:t xml:space="preserve">Responsible for proactive monitoring for the technical cyber security framework.  </w:t>
                      </w:r>
                    </w:p>
                    <w:p w14:paraId="4507DF73" w14:textId="77777777" w:rsidR="009A13B2" w:rsidRPr="008D164E" w:rsidRDefault="009A13B2" w:rsidP="009A13B2">
                      <w:pPr>
                        <w:pStyle w:val="ListParagraph"/>
                        <w:numPr>
                          <w:ilvl w:val="0"/>
                          <w:numId w:val="17"/>
                        </w:numPr>
                        <w:jc w:val="both"/>
                        <w:rPr>
                          <w:rFonts w:ascii="Arial" w:hAnsi="Arial" w:cs="Arial"/>
                          <w:color w:val="auto"/>
                          <w:sz w:val="22"/>
                          <w:szCs w:val="22"/>
                          <w:lang w:val="en-US"/>
                        </w:rPr>
                      </w:pPr>
                      <w:r w:rsidRPr="008D164E">
                        <w:rPr>
                          <w:rFonts w:ascii="Arial" w:hAnsi="Arial" w:cs="Arial"/>
                          <w:color w:val="auto"/>
                          <w:sz w:val="22"/>
                          <w:szCs w:val="22"/>
                          <w:lang w:val="en-US"/>
                        </w:rPr>
                        <w:t xml:space="preserve">Lead on cyber security incidents globally to ensure the remediation of cyber threats. </w:t>
                      </w:r>
                    </w:p>
                    <w:p w14:paraId="28C7D8A4" w14:textId="77777777" w:rsidR="009A13B2" w:rsidRPr="008D164E" w:rsidRDefault="009A13B2" w:rsidP="009A13B2">
                      <w:pPr>
                        <w:pStyle w:val="ListParagraph"/>
                        <w:numPr>
                          <w:ilvl w:val="0"/>
                          <w:numId w:val="17"/>
                        </w:numPr>
                        <w:jc w:val="both"/>
                        <w:rPr>
                          <w:rFonts w:ascii="Arial" w:hAnsi="Arial" w:cs="Arial"/>
                          <w:color w:val="auto"/>
                          <w:sz w:val="22"/>
                          <w:szCs w:val="22"/>
                          <w:lang w:val="en-US"/>
                        </w:rPr>
                      </w:pPr>
                      <w:r w:rsidRPr="008D164E">
                        <w:rPr>
                          <w:rFonts w:ascii="Arial" w:hAnsi="Arial" w:cs="Arial"/>
                          <w:color w:val="auto"/>
                          <w:sz w:val="22"/>
                          <w:szCs w:val="22"/>
                          <w:lang w:val="en-US"/>
                        </w:rPr>
                        <w:t xml:space="preserve">Consult on MS Defender configuration and deployment and able own the configuration.  </w:t>
                      </w:r>
                    </w:p>
                    <w:p w14:paraId="3DE96FC3" w14:textId="77777777" w:rsidR="009A13B2" w:rsidRPr="008D164E" w:rsidRDefault="009A13B2" w:rsidP="009A13B2">
                      <w:pPr>
                        <w:pStyle w:val="ListParagraph"/>
                        <w:numPr>
                          <w:ilvl w:val="0"/>
                          <w:numId w:val="17"/>
                        </w:numPr>
                        <w:jc w:val="both"/>
                        <w:rPr>
                          <w:rFonts w:ascii="Arial" w:hAnsi="Arial" w:cs="Arial"/>
                          <w:color w:val="auto"/>
                          <w:sz w:val="22"/>
                          <w:szCs w:val="22"/>
                          <w:lang w:val="en-US"/>
                        </w:rPr>
                      </w:pPr>
                      <w:r w:rsidRPr="008D164E">
                        <w:rPr>
                          <w:rFonts w:ascii="Arial" w:hAnsi="Arial" w:cs="Arial"/>
                          <w:color w:val="auto"/>
                          <w:sz w:val="22"/>
                          <w:szCs w:val="22"/>
                          <w:lang w:val="en-US"/>
                        </w:rPr>
                        <w:t xml:space="preserve">Consult on of MS Sentinel and able to lead on configuration.  </w:t>
                      </w:r>
                    </w:p>
                    <w:p w14:paraId="7206569D" w14:textId="77777777" w:rsidR="009A13B2" w:rsidRPr="008D164E" w:rsidRDefault="009A13B2" w:rsidP="009A13B2">
                      <w:pPr>
                        <w:pStyle w:val="ListParagraph"/>
                        <w:numPr>
                          <w:ilvl w:val="0"/>
                          <w:numId w:val="17"/>
                        </w:numPr>
                        <w:jc w:val="both"/>
                        <w:rPr>
                          <w:rFonts w:ascii="Arial" w:hAnsi="Arial" w:cs="Arial"/>
                          <w:color w:val="auto"/>
                          <w:sz w:val="22"/>
                          <w:szCs w:val="22"/>
                          <w:lang w:val="en-US"/>
                        </w:rPr>
                      </w:pPr>
                      <w:r w:rsidRPr="008D164E">
                        <w:rPr>
                          <w:rFonts w:ascii="Arial" w:hAnsi="Arial" w:cs="Arial"/>
                          <w:color w:val="auto"/>
                          <w:sz w:val="22"/>
                          <w:szCs w:val="22"/>
                          <w:lang w:val="en-US"/>
                        </w:rPr>
                        <w:t xml:space="preserve">Building incident response documentation such as high-level policies and playbooks.  </w:t>
                      </w:r>
                    </w:p>
                    <w:p w14:paraId="4C92D272" w14:textId="77777777" w:rsidR="009A13B2" w:rsidRPr="008D164E" w:rsidRDefault="009A13B2" w:rsidP="009A13B2">
                      <w:pPr>
                        <w:pStyle w:val="ListParagraph"/>
                        <w:numPr>
                          <w:ilvl w:val="0"/>
                          <w:numId w:val="17"/>
                        </w:numPr>
                        <w:jc w:val="both"/>
                        <w:rPr>
                          <w:rFonts w:ascii="Arial" w:hAnsi="Arial" w:cs="Arial"/>
                          <w:color w:val="auto"/>
                          <w:sz w:val="22"/>
                          <w:szCs w:val="22"/>
                          <w:lang w:val="en-US"/>
                        </w:rPr>
                      </w:pPr>
                      <w:r w:rsidRPr="008D164E">
                        <w:rPr>
                          <w:rFonts w:ascii="Arial" w:hAnsi="Arial" w:cs="Arial"/>
                          <w:color w:val="auto"/>
                          <w:sz w:val="22"/>
                          <w:szCs w:val="22"/>
                          <w:lang w:val="en-US"/>
                        </w:rPr>
                        <w:t xml:space="preserve">Implementation of detection logic in MS Sentinel/XDR.  </w:t>
                      </w:r>
                    </w:p>
                    <w:p w14:paraId="28A8D2D1" w14:textId="77777777" w:rsidR="009A13B2" w:rsidRPr="008D164E" w:rsidRDefault="009A13B2" w:rsidP="009A13B2">
                      <w:pPr>
                        <w:pStyle w:val="ListParagraph"/>
                        <w:numPr>
                          <w:ilvl w:val="0"/>
                          <w:numId w:val="17"/>
                        </w:numPr>
                        <w:jc w:val="both"/>
                        <w:rPr>
                          <w:rFonts w:ascii="Arial" w:hAnsi="Arial" w:cs="Arial"/>
                          <w:color w:val="auto"/>
                          <w:sz w:val="22"/>
                          <w:szCs w:val="22"/>
                          <w:lang w:val="en-US"/>
                        </w:rPr>
                      </w:pPr>
                      <w:r w:rsidRPr="008D164E">
                        <w:rPr>
                          <w:rFonts w:ascii="Arial" w:hAnsi="Arial" w:cs="Arial"/>
                          <w:color w:val="auto"/>
                          <w:sz w:val="22"/>
                          <w:szCs w:val="22"/>
                          <w:lang w:val="en-US"/>
                        </w:rPr>
                        <w:t xml:space="preserve">Drive an automation first methodology for cyber incident management.    </w:t>
                      </w:r>
                    </w:p>
                    <w:p w14:paraId="30C864BE" w14:textId="77777777" w:rsidR="009A13B2" w:rsidRPr="008D164E" w:rsidRDefault="009A13B2" w:rsidP="009A13B2">
                      <w:pPr>
                        <w:pStyle w:val="ListParagraph"/>
                        <w:numPr>
                          <w:ilvl w:val="0"/>
                          <w:numId w:val="17"/>
                        </w:numPr>
                        <w:jc w:val="both"/>
                        <w:rPr>
                          <w:rFonts w:ascii="Arial" w:hAnsi="Arial" w:cs="Arial"/>
                          <w:color w:val="auto"/>
                          <w:sz w:val="22"/>
                          <w:szCs w:val="22"/>
                          <w:lang w:val="en-US"/>
                        </w:rPr>
                      </w:pPr>
                      <w:r w:rsidRPr="008D164E">
                        <w:rPr>
                          <w:rFonts w:ascii="Arial" w:hAnsi="Arial" w:cs="Arial"/>
                          <w:color w:val="auto"/>
                          <w:sz w:val="22"/>
                          <w:szCs w:val="22"/>
                          <w:lang w:val="en-US"/>
                        </w:rPr>
                        <w:t xml:space="preserve">Act as the security SME on Group and Regional led project initiatives, defining requirements. providing architectural </w:t>
                      </w:r>
                      <w:proofErr w:type="gramStart"/>
                      <w:r w:rsidRPr="008D164E">
                        <w:rPr>
                          <w:rFonts w:ascii="Arial" w:hAnsi="Arial" w:cs="Arial"/>
                          <w:color w:val="auto"/>
                          <w:sz w:val="22"/>
                          <w:szCs w:val="22"/>
                          <w:lang w:val="en-US"/>
                        </w:rPr>
                        <w:t>guidance, and</w:t>
                      </w:r>
                      <w:proofErr w:type="gramEnd"/>
                      <w:r w:rsidRPr="008D164E">
                        <w:rPr>
                          <w:rFonts w:ascii="Arial" w:hAnsi="Arial" w:cs="Arial"/>
                          <w:color w:val="auto"/>
                          <w:sz w:val="22"/>
                          <w:szCs w:val="22"/>
                          <w:lang w:val="en-US"/>
                        </w:rPr>
                        <w:t xml:space="preserve"> owning deliverables. </w:t>
                      </w:r>
                    </w:p>
                    <w:p w14:paraId="1C5B56BF" w14:textId="77777777" w:rsidR="009A13B2" w:rsidRPr="008D164E" w:rsidRDefault="009A13B2" w:rsidP="009A13B2">
                      <w:pPr>
                        <w:pStyle w:val="ListParagraph"/>
                        <w:numPr>
                          <w:ilvl w:val="0"/>
                          <w:numId w:val="17"/>
                        </w:numPr>
                        <w:jc w:val="both"/>
                        <w:rPr>
                          <w:rFonts w:ascii="Arial" w:hAnsi="Arial" w:cs="Arial"/>
                          <w:color w:val="auto"/>
                          <w:sz w:val="22"/>
                          <w:szCs w:val="22"/>
                          <w:lang w:val="en-US"/>
                        </w:rPr>
                      </w:pPr>
                      <w:r w:rsidRPr="008D164E">
                        <w:rPr>
                          <w:rFonts w:ascii="Arial" w:hAnsi="Arial" w:cs="Arial"/>
                          <w:color w:val="auto"/>
                          <w:sz w:val="22"/>
                          <w:szCs w:val="22"/>
                          <w:lang w:val="en-US"/>
                        </w:rPr>
                        <w:t xml:space="preserve">Responsible for security configuration for the cloud infrastructure. </w:t>
                      </w:r>
                    </w:p>
                    <w:p w14:paraId="146B4F62" w14:textId="77777777" w:rsidR="009A13B2" w:rsidRPr="008D164E" w:rsidRDefault="009A13B2" w:rsidP="009A13B2">
                      <w:pPr>
                        <w:pStyle w:val="ListParagraph"/>
                        <w:numPr>
                          <w:ilvl w:val="0"/>
                          <w:numId w:val="17"/>
                        </w:numPr>
                        <w:jc w:val="both"/>
                        <w:rPr>
                          <w:rFonts w:ascii="Arial" w:hAnsi="Arial" w:cs="Arial"/>
                          <w:color w:val="auto"/>
                          <w:sz w:val="22"/>
                          <w:szCs w:val="22"/>
                          <w:lang w:val="en-US"/>
                        </w:rPr>
                      </w:pPr>
                      <w:r w:rsidRPr="008D164E">
                        <w:rPr>
                          <w:rFonts w:ascii="Arial" w:hAnsi="Arial" w:cs="Arial"/>
                          <w:color w:val="auto"/>
                          <w:sz w:val="22"/>
                          <w:szCs w:val="22"/>
                          <w:lang w:val="en-US"/>
                        </w:rPr>
                        <w:t xml:space="preserve">Build the threat hunting process.  </w:t>
                      </w:r>
                    </w:p>
                    <w:p w14:paraId="3324872C" w14:textId="06916F66" w:rsidR="00AD08CF" w:rsidRPr="008D164E" w:rsidRDefault="009A13B2" w:rsidP="009A13B2">
                      <w:pPr>
                        <w:pStyle w:val="ListParagraph"/>
                        <w:numPr>
                          <w:ilvl w:val="0"/>
                          <w:numId w:val="17"/>
                        </w:numPr>
                        <w:jc w:val="both"/>
                        <w:rPr>
                          <w:rFonts w:ascii="Arial" w:hAnsi="Arial" w:cs="Arial"/>
                          <w:color w:val="auto"/>
                          <w:sz w:val="22"/>
                          <w:szCs w:val="22"/>
                          <w:lang w:val="en-US"/>
                        </w:rPr>
                      </w:pPr>
                      <w:r w:rsidRPr="008D164E">
                        <w:rPr>
                          <w:rFonts w:ascii="Arial" w:hAnsi="Arial" w:cs="Arial"/>
                          <w:color w:val="auto"/>
                          <w:sz w:val="22"/>
                          <w:szCs w:val="22"/>
                          <w:lang w:val="en-US"/>
                        </w:rPr>
                        <w:t xml:space="preserve">Owning and Contributing reporting   </w:t>
                      </w:r>
                    </w:p>
                    <w:p w14:paraId="3324872D" w14:textId="77777777" w:rsidR="00AD08CF" w:rsidRPr="00235B66" w:rsidRDefault="00AD08CF" w:rsidP="00AD08CF">
                      <w:pPr>
                        <w:jc w:val="both"/>
                        <w:rPr>
                          <w:color w:val="7F7F7F" w:themeColor="text1" w:themeTint="80"/>
                          <w:sz w:val="21"/>
                          <w:szCs w:val="21"/>
                          <w:lang w:val="en-US"/>
                        </w:rPr>
                      </w:pPr>
                    </w:p>
                    <w:p w14:paraId="3324872E" w14:textId="77777777" w:rsidR="00AD08CF" w:rsidRPr="00235B66" w:rsidRDefault="00AD08CF" w:rsidP="00AD08CF">
                      <w:pPr>
                        <w:jc w:val="both"/>
                        <w:rPr>
                          <w:color w:val="7F7F7F" w:themeColor="text1" w:themeTint="80"/>
                          <w:sz w:val="21"/>
                          <w:szCs w:val="21"/>
                          <w:lang w:val="en-US"/>
                        </w:rPr>
                      </w:pPr>
                    </w:p>
                  </w:txbxContent>
                </v:textbox>
                <w10:anchorlock/>
              </v:roundrect>
            </w:pict>
          </mc:Fallback>
        </mc:AlternateContent>
      </w:r>
    </w:p>
    <w:p w14:paraId="6F4AE195" w14:textId="77777777" w:rsidR="00916960" w:rsidRDefault="00916960" w:rsidP="00AD08CF">
      <w:pPr>
        <w:spacing w:line="240" w:lineRule="auto"/>
        <w:rPr>
          <w:rFonts w:ascii="Arial" w:hAnsi="Arial" w:cs="Arial"/>
          <w:b/>
          <w:color w:val="006EB6"/>
          <w:sz w:val="32"/>
          <w:szCs w:val="32"/>
        </w:rPr>
      </w:pPr>
    </w:p>
    <w:p w14:paraId="33248707" w14:textId="43675C40" w:rsidR="00820558" w:rsidRPr="008769BE"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Safeguarding Responsibilities</w:t>
      </w:r>
    </w:p>
    <w:p w14:paraId="5FD39189" w14:textId="3BC153E8" w:rsidR="006520AD" w:rsidRDefault="00820558" w:rsidP="00951B85">
      <w:pPr>
        <w:spacing w:line="240" w:lineRule="auto"/>
        <w:rPr>
          <w:rFonts w:ascii="Arial" w:eastAsiaTheme="minorEastAsia" w:hAnsi="Arial" w:cs="Arial"/>
          <w:lang w:eastAsia="en-GB"/>
        </w:rPr>
      </w:pPr>
      <w:r w:rsidRPr="008769BE">
        <w:rPr>
          <w:rFonts w:ascii="Arial" w:hAnsi="Arial" w:cs="Arial"/>
          <w:noProof/>
          <w:color w:val="002060"/>
          <w:lang w:eastAsia="en-GB"/>
        </w:rPr>
        <mc:AlternateContent>
          <mc:Choice Requires="wps">
            <w:drawing>
              <wp:inline distT="0" distB="0" distL="0" distR="0" wp14:anchorId="3324871B" wp14:editId="67E95C90">
                <wp:extent cx="6438900" cy="2111188"/>
                <wp:effectExtent l="0" t="0" r="19050" b="2286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111188"/>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24872F"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comply with safeguarding policies, </w:t>
                            </w:r>
                            <w:proofErr w:type="gramStart"/>
                            <w:r w:rsidRPr="0052527F">
                              <w:rPr>
                                <w:rFonts w:ascii="Arial" w:hAnsi="Arial" w:cs="Arial"/>
                              </w:rPr>
                              <w:t>procedures</w:t>
                            </w:r>
                            <w:proofErr w:type="gramEnd"/>
                            <w:r w:rsidR="007009C7" w:rsidRPr="0052527F">
                              <w:rPr>
                                <w:rFonts w:ascii="Arial" w:hAnsi="Arial" w:cs="Arial"/>
                              </w:rPr>
                              <w:t xml:space="preserve"> and code of conduct</w:t>
                            </w:r>
                          </w:p>
                          <w:p w14:paraId="33248730"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 xml:space="preserve">ents are reported appropriately in line with </w:t>
                            </w:r>
                            <w:proofErr w:type="gramStart"/>
                            <w:r w:rsidR="007009C7" w:rsidRPr="0052527F">
                              <w:rPr>
                                <w:rFonts w:ascii="Arial" w:hAnsi="Arial" w:cs="Arial"/>
                              </w:rPr>
                              <w:t>policy</w:t>
                            </w:r>
                            <w:proofErr w:type="gramEnd"/>
                          </w:p>
                          <w:p w14:paraId="33248732"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B" id="Rounded Rectangle 2" o:spid="_x0000_s1028" style="width:507pt;height:166.2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" fillcolor="#f2f2f2" strokecolor="#1c2f69" strokeweight="1pt">
                <v:shadow color="#868686"/>
                <v:textbox>
                  <w:txbxContent>
                    <w:p w14:paraId="3324872F"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comply with safeguarding policies, </w:t>
                      </w:r>
                      <w:proofErr w:type="gramStart"/>
                      <w:r w:rsidRPr="0052527F">
                        <w:rPr>
                          <w:rFonts w:ascii="Arial" w:hAnsi="Arial" w:cs="Arial"/>
                        </w:rPr>
                        <w:t>procedures</w:t>
                      </w:r>
                      <w:proofErr w:type="gramEnd"/>
                      <w:r w:rsidR="007009C7" w:rsidRPr="0052527F">
                        <w:rPr>
                          <w:rFonts w:ascii="Arial" w:hAnsi="Arial" w:cs="Arial"/>
                        </w:rPr>
                        <w:t xml:space="preserve"> and code of conduct</w:t>
                      </w:r>
                    </w:p>
                    <w:p w14:paraId="33248730"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 xml:space="preserve">ents are reported appropriately in line with </w:t>
                      </w:r>
                      <w:proofErr w:type="gramStart"/>
                      <w:r w:rsidR="007009C7" w:rsidRPr="0052527F">
                        <w:rPr>
                          <w:rFonts w:ascii="Arial" w:hAnsi="Arial" w:cs="Arial"/>
                        </w:rPr>
                        <w:t>policy</w:t>
                      </w:r>
                      <w:proofErr w:type="gramEnd"/>
                    </w:p>
                    <w:p w14:paraId="33248732"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v:textbox>
                <w10:anchorlock/>
              </v:roundrect>
            </w:pict>
          </mc:Fallback>
        </mc:AlternateContent>
      </w:r>
    </w:p>
    <w:p w14:paraId="4CE9ADE7" w14:textId="6A1EA4D8" w:rsidR="003600F6" w:rsidRPr="00F11531" w:rsidRDefault="00D47D9A" w:rsidP="00F11531">
      <w:pPr>
        <w:tabs>
          <w:tab w:val="left" w:pos="9098"/>
        </w:tabs>
        <w:rPr>
          <w:rFonts w:ascii="Arial" w:eastAsiaTheme="minorEastAsia" w:hAnsi="Arial" w:cs="Arial"/>
          <w:lang w:eastAsia="en-GB"/>
        </w:rPr>
      </w:pPr>
      <w:r>
        <w:rPr>
          <w:rFonts w:ascii="Arial" w:eastAsiaTheme="minorEastAsia" w:hAnsi="Arial" w:cs="Arial"/>
          <w:lang w:eastAsia="en-GB"/>
        </w:rPr>
        <w:tab/>
      </w:r>
    </w:p>
    <w:p w14:paraId="33248709" w14:textId="10A1CA79" w:rsidR="008769BE" w:rsidRDefault="00B77013" w:rsidP="00951B85">
      <w:pPr>
        <w:spacing w:line="240" w:lineRule="auto"/>
        <w:rPr>
          <w:rFonts w:ascii="Arial" w:hAnsi="Arial" w:cs="Arial"/>
          <w:b/>
          <w:color w:val="006EB6"/>
          <w:sz w:val="32"/>
          <w:szCs w:val="32"/>
        </w:rPr>
      </w:pPr>
      <w:r w:rsidRPr="008769BE">
        <w:rPr>
          <w:rFonts w:ascii="Arial" w:hAnsi="Arial" w:cs="Arial"/>
          <w:b/>
          <w:color w:val="006EB6"/>
          <w:sz w:val="32"/>
          <w:szCs w:val="32"/>
        </w:rPr>
        <w:lastRenderedPageBreak/>
        <w:t>Person Specification</w:t>
      </w:r>
    </w:p>
    <w:tbl>
      <w:tblPr>
        <w:tblStyle w:val="TableGrid"/>
        <w:tblW w:w="10067" w:type="dxa"/>
        <w:jc w:val="center"/>
        <w:tblCellMar>
          <w:right w:w="57" w:type="dxa"/>
        </w:tblCellMar>
        <w:tblLook w:val="04A0" w:firstRow="1" w:lastRow="0" w:firstColumn="1" w:lastColumn="0" w:noHBand="0" w:noVBand="1"/>
      </w:tblPr>
      <w:tblGrid>
        <w:gridCol w:w="1861"/>
        <w:gridCol w:w="4266"/>
        <w:gridCol w:w="3940"/>
      </w:tblGrid>
      <w:tr w:rsidR="00A575DC" w14:paraId="3D07ABEB" w14:textId="77777777" w:rsidTr="00155767">
        <w:trPr>
          <w:trHeight w:val="276"/>
          <w:jc w:val="center"/>
        </w:trPr>
        <w:tc>
          <w:tcPr>
            <w:tcW w:w="1861" w:type="dxa"/>
            <w:shd w:val="clear" w:color="auto" w:fill="F2F2F2"/>
            <w:vAlign w:val="center"/>
          </w:tcPr>
          <w:p w14:paraId="045A2730" w14:textId="77777777" w:rsidR="00A575DC" w:rsidRPr="00C95023" w:rsidRDefault="00A575DC" w:rsidP="00680778">
            <w:pPr>
              <w:rPr>
                <w:b/>
                <w:color w:val="37393A"/>
              </w:rPr>
            </w:pPr>
          </w:p>
        </w:tc>
        <w:tc>
          <w:tcPr>
            <w:tcW w:w="4266" w:type="dxa"/>
            <w:shd w:val="clear" w:color="auto" w:fill="F2F2F2"/>
            <w:vAlign w:val="center"/>
          </w:tcPr>
          <w:p w14:paraId="119DFC83" w14:textId="77777777" w:rsidR="00A575DC" w:rsidRPr="00C95023" w:rsidRDefault="00A575DC" w:rsidP="00C966EC">
            <w:pPr>
              <w:jc w:val="center"/>
              <w:rPr>
                <w:b/>
                <w:color w:val="37393A"/>
              </w:rPr>
            </w:pPr>
            <w:r w:rsidRPr="00C95023">
              <w:rPr>
                <w:b/>
                <w:color w:val="37393A"/>
              </w:rPr>
              <w:t>Essential</w:t>
            </w:r>
          </w:p>
        </w:tc>
        <w:tc>
          <w:tcPr>
            <w:tcW w:w="3940" w:type="dxa"/>
            <w:shd w:val="clear" w:color="auto" w:fill="F2F2F2"/>
          </w:tcPr>
          <w:p w14:paraId="74ECD72C" w14:textId="77777777" w:rsidR="00A575DC" w:rsidRPr="00C95023" w:rsidRDefault="00A575DC" w:rsidP="00C966EC">
            <w:pPr>
              <w:jc w:val="center"/>
              <w:rPr>
                <w:b/>
                <w:color w:val="37393A"/>
              </w:rPr>
            </w:pPr>
            <w:r>
              <w:rPr>
                <w:b/>
                <w:color w:val="37393A"/>
              </w:rPr>
              <w:t>Desirable</w:t>
            </w:r>
          </w:p>
        </w:tc>
      </w:tr>
      <w:tr w:rsidR="00A575DC" w14:paraId="290A3EC4" w14:textId="77777777" w:rsidTr="00155767">
        <w:trPr>
          <w:trHeight w:val="966"/>
          <w:jc w:val="center"/>
        </w:trPr>
        <w:tc>
          <w:tcPr>
            <w:tcW w:w="1861" w:type="dxa"/>
            <w:shd w:val="clear" w:color="auto" w:fill="F2F2F2"/>
            <w:vAlign w:val="center"/>
          </w:tcPr>
          <w:p w14:paraId="6A5B36CD" w14:textId="77777777" w:rsidR="00A575DC" w:rsidRPr="00C95023" w:rsidRDefault="00A575DC" w:rsidP="00680778">
            <w:pPr>
              <w:rPr>
                <w:b/>
                <w:color w:val="37393A"/>
              </w:rPr>
            </w:pPr>
            <w:r w:rsidRPr="00C95023">
              <w:rPr>
                <w:b/>
                <w:color w:val="37393A"/>
              </w:rPr>
              <w:t>Skills</w:t>
            </w:r>
          </w:p>
        </w:tc>
        <w:tc>
          <w:tcPr>
            <w:tcW w:w="4266" w:type="dxa"/>
            <w:shd w:val="clear" w:color="auto" w:fill="F2F2F2"/>
            <w:vAlign w:val="center"/>
          </w:tcPr>
          <w:p w14:paraId="7C16EB8C" w14:textId="7F80DBC3" w:rsidR="002A509C" w:rsidRPr="00F31068" w:rsidRDefault="002A509C" w:rsidP="002A509C">
            <w:pPr>
              <w:rPr>
                <w:rFonts w:eastAsiaTheme="minorEastAsia"/>
                <w:lang w:eastAsia="en-GB"/>
              </w:rPr>
            </w:pPr>
            <w:r w:rsidRPr="00F31068">
              <w:rPr>
                <w:rFonts w:eastAsiaTheme="minorEastAsia"/>
                <w:lang w:eastAsia="en-GB"/>
              </w:rPr>
              <w:t xml:space="preserve">-Strong understanding of threat actor techniques, </w:t>
            </w:r>
            <w:r w:rsidR="00170B53" w:rsidRPr="00F31068">
              <w:rPr>
                <w:rFonts w:eastAsiaTheme="minorEastAsia"/>
                <w:lang w:eastAsia="en-GB"/>
              </w:rPr>
              <w:t>tools,</w:t>
            </w:r>
            <w:r w:rsidRPr="00F31068">
              <w:rPr>
                <w:rFonts w:eastAsiaTheme="minorEastAsia"/>
                <w:lang w:eastAsia="en-GB"/>
              </w:rPr>
              <w:t xml:space="preserve"> and procedures  </w:t>
            </w:r>
          </w:p>
          <w:p w14:paraId="27E4F785" w14:textId="6C98E1AB" w:rsidR="002A509C" w:rsidRPr="00F31068" w:rsidRDefault="002A509C" w:rsidP="005437D9">
            <w:pPr>
              <w:rPr>
                <w:rFonts w:eastAsiaTheme="minorEastAsia"/>
                <w:lang w:eastAsia="en-GB"/>
              </w:rPr>
            </w:pPr>
            <w:r w:rsidRPr="00F31068">
              <w:rPr>
                <w:rFonts w:eastAsiaTheme="minorEastAsia"/>
                <w:lang w:eastAsia="en-GB"/>
              </w:rPr>
              <w:t>-</w:t>
            </w:r>
            <w:r w:rsidR="004C049F" w:rsidRPr="00F31068">
              <w:rPr>
                <w:rFonts w:eastAsiaTheme="minorEastAsia"/>
                <w:lang w:eastAsia="en-GB"/>
              </w:rPr>
              <w:t>Strong working knowledge of MS Security suit of products</w:t>
            </w:r>
            <w:r w:rsidRPr="00F31068">
              <w:rPr>
                <w:rFonts w:eastAsiaTheme="minorEastAsia"/>
                <w:lang w:eastAsia="en-GB"/>
              </w:rPr>
              <w:t xml:space="preserve"> such as MDC, MDI, MDCA, MDO, Azure networking</w:t>
            </w:r>
          </w:p>
          <w:p w14:paraId="51605BAB" w14:textId="77777777" w:rsidR="004E3252" w:rsidRPr="00F31068" w:rsidRDefault="00E31666" w:rsidP="00680778">
            <w:pPr>
              <w:rPr>
                <w:rFonts w:eastAsiaTheme="minorEastAsia"/>
                <w:lang w:eastAsia="en-GB"/>
              </w:rPr>
            </w:pPr>
            <w:r w:rsidRPr="00F31068">
              <w:rPr>
                <w:rFonts w:eastAsiaTheme="minorEastAsia"/>
                <w:lang w:eastAsia="en-GB"/>
              </w:rPr>
              <w:t>-</w:t>
            </w:r>
            <w:r w:rsidR="004E3252" w:rsidRPr="00F31068">
              <w:rPr>
                <w:rFonts w:eastAsiaTheme="minorEastAsia"/>
                <w:lang w:eastAsia="en-GB"/>
              </w:rPr>
              <w:t>SME of KQL</w:t>
            </w:r>
            <w:r w:rsidR="004C049F" w:rsidRPr="00F31068">
              <w:rPr>
                <w:rFonts w:eastAsiaTheme="minorEastAsia"/>
                <w:lang w:eastAsia="en-GB"/>
              </w:rPr>
              <w:t xml:space="preserve"> (Build and run KQL queries) </w:t>
            </w:r>
          </w:p>
          <w:p w14:paraId="0E5CEE80" w14:textId="002D43EC" w:rsidR="004C049F" w:rsidRPr="00F31068" w:rsidRDefault="002A509C" w:rsidP="00680778">
            <w:pPr>
              <w:rPr>
                <w:rFonts w:eastAsiaTheme="minorEastAsia"/>
                <w:lang w:eastAsia="en-GB"/>
              </w:rPr>
            </w:pPr>
            <w:r w:rsidRPr="00F31068">
              <w:rPr>
                <w:rFonts w:eastAsiaTheme="minorEastAsia"/>
                <w:lang w:eastAsia="en-GB"/>
              </w:rPr>
              <w:t xml:space="preserve">- Working knowledge of Logic Apps </w:t>
            </w:r>
          </w:p>
        </w:tc>
        <w:tc>
          <w:tcPr>
            <w:tcW w:w="3940" w:type="dxa"/>
            <w:shd w:val="clear" w:color="auto" w:fill="F2F2F2"/>
          </w:tcPr>
          <w:p w14:paraId="1E366D42" w14:textId="77777777" w:rsidR="00A575DC" w:rsidRPr="00C95023" w:rsidRDefault="00A575DC" w:rsidP="00680778">
            <w:pPr>
              <w:rPr>
                <w:rFonts w:eastAsiaTheme="minorEastAsia"/>
                <w:color w:val="37393A"/>
                <w:lang w:eastAsia="en-GB"/>
              </w:rPr>
            </w:pPr>
          </w:p>
        </w:tc>
      </w:tr>
      <w:tr w:rsidR="00A575DC" w14:paraId="55A538E1" w14:textId="77777777" w:rsidTr="00155767">
        <w:trPr>
          <w:trHeight w:val="994"/>
          <w:jc w:val="center"/>
        </w:trPr>
        <w:tc>
          <w:tcPr>
            <w:tcW w:w="1861" w:type="dxa"/>
            <w:shd w:val="clear" w:color="auto" w:fill="F2F2F2"/>
            <w:vAlign w:val="center"/>
          </w:tcPr>
          <w:p w14:paraId="0916AB1D" w14:textId="77777777" w:rsidR="00A575DC" w:rsidRPr="00C95023" w:rsidRDefault="00A575DC" w:rsidP="00680778">
            <w:pPr>
              <w:rPr>
                <w:b/>
                <w:color w:val="37393A"/>
              </w:rPr>
            </w:pPr>
            <w:r>
              <w:rPr>
                <w:b/>
                <w:color w:val="37393A"/>
              </w:rPr>
              <w:t>Qualifications</w:t>
            </w:r>
          </w:p>
        </w:tc>
        <w:tc>
          <w:tcPr>
            <w:tcW w:w="4266" w:type="dxa"/>
            <w:shd w:val="clear" w:color="auto" w:fill="F2F2F2"/>
            <w:vAlign w:val="center"/>
          </w:tcPr>
          <w:p w14:paraId="45AF3D12" w14:textId="6DEF3AEF" w:rsidR="00A575DC" w:rsidRPr="00F31068" w:rsidRDefault="002A509C" w:rsidP="002A509C">
            <w:pPr>
              <w:rPr>
                <w:rFonts w:eastAsiaTheme="minorEastAsia"/>
                <w:lang w:eastAsia="en-GB"/>
              </w:rPr>
            </w:pPr>
            <w:r w:rsidRPr="00F31068">
              <w:rPr>
                <w:rFonts w:eastAsiaTheme="minorEastAsia"/>
                <w:lang w:eastAsia="en-GB"/>
              </w:rPr>
              <w:t>-</w:t>
            </w:r>
            <w:r w:rsidR="004C049F" w:rsidRPr="00F31068">
              <w:rPr>
                <w:rFonts w:eastAsiaTheme="minorEastAsia"/>
                <w:lang w:eastAsia="en-GB"/>
              </w:rPr>
              <w:t xml:space="preserve">SC200, AZ500, CISSP are desirable </w:t>
            </w:r>
          </w:p>
        </w:tc>
        <w:tc>
          <w:tcPr>
            <w:tcW w:w="3940" w:type="dxa"/>
            <w:shd w:val="clear" w:color="auto" w:fill="F2F2F2"/>
          </w:tcPr>
          <w:p w14:paraId="6EC6A497" w14:textId="77777777" w:rsidR="00A575DC" w:rsidRPr="00C95023" w:rsidRDefault="00A575DC" w:rsidP="00680778">
            <w:pPr>
              <w:rPr>
                <w:rFonts w:eastAsiaTheme="minorEastAsia"/>
                <w:color w:val="37393A"/>
                <w:lang w:eastAsia="en-GB"/>
              </w:rPr>
            </w:pPr>
          </w:p>
        </w:tc>
      </w:tr>
      <w:tr w:rsidR="00A575DC" w14:paraId="6E91312A" w14:textId="77777777" w:rsidTr="00155767">
        <w:trPr>
          <w:trHeight w:val="1263"/>
          <w:jc w:val="center"/>
        </w:trPr>
        <w:tc>
          <w:tcPr>
            <w:tcW w:w="1861" w:type="dxa"/>
            <w:shd w:val="clear" w:color="auto" w:fill="F2F2F2"/>
            <w:vAlign w:val="center"/>
          </w:tcPr>
          <w:p w14:paraId="3E83EBAD" w14:textId="77777777" w:rsidR="00A575DC" w:rsidRPr="00C95023" w:rsidRDefault="00A575DC" w:rsidP="00680778">
            <w:pPr>
              <w:rPr>
                <w:b/>
                <w:color w:val="37393A"/>
              </w:rPr>
            </w:pPr>
            <w:r>
              <w:rPr>
                <w:b/>
                <w:color w:val="37393A"/>
              </w:rPr>
              <w:t>Experience</w:t>
            </w:r>
          </w:p>
        </w:tc>
        <w:tc>
          <w:tcPr>
            <w:tcW w:w="4266" w:type="dxa"/>
            <w:shd w:val="clear" w:color="auto" w:fill="F2F2F2"/>
            <w:vAlign w:val="center"/>
          </w:tcPr>
          <w:p w14:paraId="35F3C3FD" w14:textId="66823729" w:rsidR="00A575DC" w:rsidRPr="00F31068" w:rsidRDefault="002A509C" w:rsidP="00C11B16">
            <w:pPr>
              <w:jc w:val="both"/>
              <w:rPr>
                <w:rStyle w:val="normaltextrun"/>
                <w:rFonts w:ascii="Calibri" w:hAnsi="Calibri" w:cs="Calibri"/>
                <w:bdr w:val="none" w:sz="0" w:space="0" w:color="auto" w:frame="1"/>
              </w:rPr>
            </w:pPr>
            <w:r w:rsidRPr="00F31068">
              <w:rPr>
                <w:rStyle w:val="normaltextrun"/>
                <w:rFonts w:ascii="Calibri" w:hAnsi="Calibri" w:cs="Calibri"/>
                <w:bdr w:val="none" w:sz="0" w:space="0" w:color="auto" w:frame="1"/>
              </w:rPr>
              <w:t xml:space="preserve">-3-to-5-years of </w:t>
            </w:r>
            <w:r w:rsidR="00BA69D8" w:rsidRPr="00F31068">
              <w:rPr>
                <w:rStyle w:val="normaltextrun"/>
                <w:rFonts w:ascii="Calibri" w:hAnsi="Calibri" w:cs="Calibri"/>
                <w:bdr w:val="none" w:sz="0" w:space="0" w:color="auto" w:frame="1"/>
              </w:rPr>
              <w:t>experience of working in an incident response</w:t>
            </w:r>
            <w:r w:rsidRPr="00F31068">
              <w:rPr>
                <w:rStyle w:val="normaltextrun"/>
                <w:rFonts w:ascii="Calibri" w:hAnsi="Calibri" w:cs="Calibri"/>
                <w:bdr w:val="none" w:sz="0" w:space="0" w:color="auto" w:frame="1"/>
              </w:rPr>
              <w:t>/SOC</w:t>
            </w:r>
            <w:r w:rsidR="00BA69D8" w:rsidRPr="00F31068">
              <w:rPr>
                <w:rStyle w:val="normaltextrun"/>
                <w:rFonts w:ascii="Calibri" w:hAnsi="Calibri" w:cs="Calibri"/>
                <w:bdr w:val="none" w:sz="0" w:space="0" w:color="auto" w:frame="1"/>
              </w:rPr>
              <w:t xml:space="preserve"> capacity</w:t>
            </w:r>
          </w:p>
          <w:p w14:paraId="6A8E0119" w14:textId="3FCF0353" w:rsidR="00BA69D8" w:rsidRPr="00F31068" w:rsidRDefault="00E31666" w:rsidP="00C11B16">
            <w:pPr>
              <w:jc w:val="both"/>
              <w:rPr>
                <w:rStyle w:val="normaltextrun"/>
                <w:rFonts w:ascii="Calibri" w:hAnsi="Calibri" w:cs="Calibri"/>
                <w:bdr w:val="none" w:sz="0" w:space="0" w:color="auto" w:frame="1"/>
              </w:rPr>
            </w:pPr>
            <w:r w:rsidRPr="00F31068">
              <w:rPr>
                <w:rStyle w:val="normaltextrun"/>
                <w:rFonts w:ascii="Calibri" w:hAnsi="Calibri" w:cs="Calibri"/>
                <w:bdr w:val="none" w:sz="0" w:space="0" w:color="auto" w:frame="1"/>
              </w:rPr>
              <w:t>-</w:t>
            </w:r>
            <w:r w:rsidR="00BA69D8" w:rsidRPr="00F31068">
              <w:rPr>
                <w:rStyle w:val="normaltextrun"/>
                <w:rFonts w:ascii="Calibri" w:hAnsi="Calibri" w:cs="Calibri"/>
                <w:bdr w:val="none" w:sz="0" w:space="0" w:color="auto" w:frame="1"/>
              </w:rPr>
              <w:t>Lead security incidents across multiple geographies</w:t>
            </w:r>
          </w:p>
          <w:p w14:paraId="44D077A3" w14:textId="03BF61E5" w:rsidR="004E3252" w:rsidRPr="00F31068" w:rsidRDefault="00E31666" w:rsidP="00C11B16">
            <w:pPr>
              <w:jc w:val="both"/>
              <w:rPr>
                <w:rFonts w:eastAsiaTheme="minorEastAsia"/>
                <w:lang w:eastAsia="en-GB"/>
              </w:rPr>
            </w:pPr>
            <w:r w:rsidRPr="00F31068">
              <w:rPr>
                <w:rFonts w:eastAsiaTheme="minorEastAsia"/>
                <w:lang w:eastAsia="en-GB"/>
              </w:rPr>
              <w:t>-</w:t>
            </w:r>
            <w:r w:rsidR="004E3252" w:rsidRPr="00F31068">
              <w:rPr>
                <w:rFonts w:eastAsiaTheme="minorEastAsia"/>
                <w:lang w:eastAsia="en-GB"/>
              </w:rPr>
              <w:t>Building automated workflows using logicApps</w:t>
            </w:r>
          </w:p>
          <w:p w14:paraId="65F520D0" w14:textId="601B4064" w:rsidR="005437D9" w:rsidRPr="00F31068" w:rsidRDefault="00E31666" w:rsidP="00C11B16">
            <w:pPr>
              <w:jc w:val="both"/>
              <w:rPr>
                <w:rFonts w:eastAsiaTheme="minorEastAsia"/>
                <w:lang w:eastAsia="en-GB"/>
              </w:rPr>
            </w:pPr>
            <w:r w:rsidRPr="00F31068">
              <w:rPr>
                <w:rFonts w:eastAsiaTheme="minorEastAsia"/>
                <w:lang w:eastAsia="en-GB"/>
              </w:rPr>
              <w:t>-</w:t>
            </w:r>
            <w:r w:rsidR="005437D9" w:rsidRPr="00F31068">
              <w:rPr>
                <w:rFonts w:eastAsiaTheme="minorEastAsia"/>
                <w:lang w:eastAsia="en-GB"/>
              </w:rPr>
              <w:t>Integration of MS products into third party service providers.</w:t>
            </w:r>
          </w:p>
        </w:tc>
        <w:tc>
          <w:tcPr>
            <w:tcW w:w="3940" w:type="dxa"/>
            <w:shd w:val="clear" w:color="auto" w:fill="F2F2F2"/>
          </w:tcPr>
          <w:p w14:paraId="07F8CB05" w14:textId="77777777" w:rsidR="00A575DC" w:rsidRPr="00C95023" w:rsidRDefault="00A575DC" w:rsidP="00680778">
            <w:pPr>
              <w:rPr>
                <w:rFonts w:eastAsiaTheme="minorEastAsia"/>
                <w:color w:val="37393A"/>
                <w:lang w:eastAsia="en-GB"/>
              </w:rPr>
            </w:pPr>
          </w:p>
        </w:tc>
      </w:tr>
      <w:tr w:rsidR="00A575DC" w14:paraId="51D45649" w14:textId="77777777" w:rsidTr="00155767">
        <w:trPr>
          <w:trHeight w:val="1139"/>
          <w:jc w:val="center"/>
        </w:trPr>
        <w:tc>
          <w:tcPr>
            <w:tcW w:w="1861" w:type="dxa"/>
            <w:shd w:val="clear" w:color="auto" w:fill="F2F2F2"/>
            <w:vAlign w:val="center"/>
          </w:tcPr>
          <w:p w14:paraId="53181ADB" w14:textId="77777777" w:rsidR="00A575DC" w:rsidRPr="00C95023" w:rsidRDefault="00A575DC" w:rsidP="00680778">
            <w:pPr>
              <w:rPr>
                <w:b/>
                <w:color w:val="37393A"/>
              </w:rPr>
            </w:pPr>
            <w:r>
              <w:rPr>
                <w:b/>
                <w:color w:val="37393A"/>
              </w:rPr>
              <w:t>Other</w:t>
            </w:r>
          </w:p>
        </w:tc>
        <w:tc>
          <w:tcPr>
            <w:tcW w:w="4266" w:type="dxa"/>
            <w:shd w:val="clear" w:color="auto" w:fill="F2F2F2"/>
            <w:vAlign w:val="center"/>
          </w:tcPr>
          <w:p w14:paraId="28C185C8" w14:textId="437D3D73" w:rsidR="005437D9" w:rsidRPr="00F31068" w:rsidRDefault="00047513" w:rsidP="00680778">
            <w:pPr>
              <w:rPr>
                <w:rStyle w:val="normaltextrun"/>
                <w:rFonts w:eastAsiaTheme="minorEastAsia"/>
                <w:lang w:eastAsia="en-GB"/>
              </w:rPr>
            </w:pPr>
            <w:r w:rsidRPr="00F31068">
              <w:rPr>
                <w:rFonts w:eastAsiaTheme="minorEastAsia"/>
                <w:lang w:eastAsia="en-GB"/>
              </w:rPr>
              <w:t xml:space="preserve"> </w:t>
            </w:r>
            <w:r w:rsidR="00E31666" w:rsidRPr="00F31068">
              <w:rPr>
                <w:rStyle w:val="normaltextrun"/>
                <w:rFonts w:ascii="Calibri" w:hAnsi="Calibri" w:cs="Calibri"/>
                <w:bdr w:val="none" w:sz="0" w:space="0" w:color="auto" w:frame="1"/>
              </w:rPr>
              <w:t>-</w:t>
            </w:r>
            <w:r w:rsidR="005437D9" w:rsidRPr="00F31068">
              <w:rPr>
                <w:rStyle w:val="normaltextrun"/>
                <w:rFonts w:ascii="Calibri" w:hAnsi="Calibri" w:cs="Calibri"/>
                <w:bdr w:val="none" w:sz="0" w:space="0" w:color="auto" w:frame="1"/>
              </w:rPr>
              <w:t>Must be able to produce high quality technical documents</w:t>
            </w:r>
          </w:p>
          <w:p w14:paraId="5ECB3479" w14:textId="6DE2C87E" w:rsidR="005437D9" w:rsidRPr="00F31068" w:rsidRDefault="00E31666" w:rsidP="00680778">
            <w:pPr>
              <w:rPr>
                <w:rFonts w:eastAsiaTheme="minorEastAsia"/>
                <w:lang w:eastAsia="en-GB"/>
              </w:rPr>
            </w:pPr>
            <w:r w:rsidRPr="00F31068">
              <w:rPr>
                <w:rStyle w:val="normaltextrun"/>
                <w:rFonts w:ascii="Calibri" w:hAnsi="Calibri" w:cs="Calibri"/>
                <w:bdr w:val="none" w:sz="0" w:space="0" w:color="auto" w:frame="1"/>
              </w:rPr>
              <w:t>-</w:t>
            </w:r>
            <w:r w:rsidR="005437D9" w:rsidRPr="00F31068">
              <w:rPr>
                <w:rStyle w:val="normaltextrun"/>
                <w:rFonts w:ascii="Calibri" w:hAnsi="Calibri" w:cs="Calibri"/>
                <w:bdr w:val="none" w:sz="0" w:space="0" w:color="auto" w:frame="1"/>
              </w:rPr>
              <w:t>Proven stakeholder management across multiple geographies</w:t>
            </w:r>
          </w:p>
        </w:tc>
        <w:tc>
          <w:tcPr>
            <w:tcW w:w="3940" w:type="dxa"/>
            <w:shd w:val="clear" w:color="auto" w:fill="F2F2F2"/>
          </w:tcPr>
          <w:p w14:paraId="34A8FBE5" w14:textId="77777777" w:rsidR="00A575DC" w:rsidRPr="00C95023" w:rsidRDefault="00A575DC" w:rsidP="00680778">
            <w:pPr>
              <w:rPr>
                <w:rFonts w:eastAsiaTheme="minorEastAsia"/>
                <w:color w:val="37393A"/>
                <w:lang w:eastAsia="en-GB"/>
              </w:rPr>
            </w:pPr>
          </w:p>
        </w:tc>
      </w:tr>
    </w:tbl>
    <w:p w14:paraId="58D52F47" w14:textId="77777777" w:rsidR="00A575DC" w:rsidRDefault="00A575DC" w:rsidP="00951B85">
      <w:pPr>
        <w:spacing w:line="240" w:lineRule="auto"/>
        <w:rPr>
          <w:rFonts w:ascii="Arial" w:hAnsi="Arial" w:cs="Arial"/>
          <w:b/>
          <w:color w:val="006EB6"/>
          <w:sz w:val="32"/>
          <w:szCs w:val="32"/>
        </w:rPr>
      </w:pPr>
    </w:p>
    <w:p w14:paraId="250DF47B" w14:textId="77777777" w:rsidR="00A575DC" w:rsidRDefault="00A575DC" w:rsidP="00951B85">
      <w:pPr>
        <w:spacing w:line="240" w:lineRule="auto"/>
        <w:rPr>
          <w:rFonts w:ascii="Arial" w:hAnsi="Arial" w:cs="Arial"/>
          <w:b/>
          <w:color w:val="006EB6"/>
          <w:sz w:val="32"/>
          <w:szCs w:val="32"/>
        </w:rPr>
      </w:pPr>
    </w:p>
    <w:p w14:paraId="3324870A" w14:textId="1880F6C8" w:rsidR="00951B85" w:rsidRPr="008769BE" w:rsidRDefault="00951B85" w:rsidP="00951B85">
      <w:pPr>
        <w:spacing w:line="240" w:lineRule="auto"/>
        <w:rPr>
          <w:rFonts w:ascii="Arial" w:hAnsi="Arial" w:cs="Arial"/>
          <w:b/>
          <w:color w:val="002060"/>
          <w:sz w:val="32"/>
          <w:szCs w:val="32"/>
        </w:rPr>
      </w:pPr>
    </w:p>
    <w:p w14:paraId="12B28ECF" w14:textId="77777777" w:rsidR="00054C59" w:rsidRDefault="00054C59" w:rsidP="00F14409">
      <w:pPr>
        <w:spacing w:after="0"/>
        <w:jc w:val="both"/>
        <w:rPr>
          <w:rFonts w:ascii="Arial" w:hAnsi="Arial" w:cs="Arial"/>
          <w:b/>
          <w:color w:val="006EB6"/>
          <w:sz w:val="32"/>
          <w:szCs w:val="28"/>
        </w:rPr>
      </w:pPr>
    </w:p>
    <w:p w14:paraId="3324870D" w14:textId="08E69CE4" w:rsidR="00951B85" w:rsidRDefault="00B77013" w:rsidP="00F14409">
      <w:pPr>
        <w:spacing w:after="0"/>
        <w:jc w:val="both"/>
        <w:rPr>
          <w:rFonts w:ascii="Arial" w:hAnsi="Arial" w:cs="Arial"/>
          <w:b/>
          <w:color w:val="006EB6"/>
          <w:sz w:val="36"/>
          <w:szCs w:val="32"/>
        </w:rPr>
      </w:pPr>
      <w:r w:rsidRPr="00C95023">
        <w:rPr>
          <w:rFonts w:ascii="Arial" w:hAnsi="Arial" w:cs="Arial"/>
          <w:b/>
          <w:color w:val="006EB6"/>
          <w:sz w:val="32"/>
          <w:szCs w:val="28"/>
        </w:rPr>
        <w:t>Key Stakeholders</w:t>
      </w:r>
      <w:r w:rsidR="0060308B" w:rsidRPr="00C95023">
        <w:rPr>
          <w:rFonts w:ascii="Arial" w:hAnsi="Arial" w:cs="Arial"/>
          <w:b/>
          <w:color w:val="006EB6"/>
          <w:sz w:val="32"/>
          <w:szCs w:val="28"/>
        </w:rPr>
        <w:t>:</w:t>
      </w:r>
      <w:r w:rsidR="0060308B" w:rsidRPr="00C95023">
        <w:rPr>
          <w:rFonts w:ascii="Arial" w:hAnsi="Arial" w:cs="Arial"/>
          <w:b/>
          <w:color w:val="006EB6"/>
          <w:sz w:val="36"/>
          <w:szCs w:val="32"/>
        </w:rPr>
        <w:tab/>
      </w:r>
    </w:p>
    <w:p w14:paraId="523F57F3" w14:textId="77777777" w:rsidR="00606688" w:rsidRDefault="00606688" w:rsidP="00606688">
      <w:pPr>
        <w:pStyle w:val="Default"/>
        <w:rPr>
          <w:rFonts w:ascii="Arial" w:hAnsi="Arial" w:cs="Arial"/>
          <w:b/>
          <w:color w:val="006EB6"/>
          <w:lang w:val="en-AU"/>
        </w:rPr>
      </w:pPr>
    </w:p>
    <w:p w14:paraId="70EFCBD2" w14:textId="61E0DCD3" w:rsidR="00606688" w:rsidRDefault="008769BE" w:rsidP="00606688">
      <w:pPr>
        <w:pStyle w:val="Default"/>
        <w:rPr>
          <w:rFonts w:ascii="Arial" w:hAnsi="Arial" w:cs="Arial"/>
          <w:b/>
          <w:color w:val="006EB6"/>
          <w:lang w:val="en-AU"/>
        </w:rPr>
      </w:pPr>
      <w:r w:rsidRPr="008769BE">
        <w:rPr>
          <w:rFonts w:ascii="Arial" w:hAnsi="Arial" w:cs="Arial"/>
          <w:b/>
          <w:color w:val="006EB6"/>
          <w:lang w:val="en-AU"/>
        </w:rPr>
        <w:t xml:space="preserve">Internal </w:t>
      </w:r>
      <w:proofErr w:type="gramStart"/>
      <w:r w:rsidR="00054C59">
        <w:rPr>
          <w:rFonts w:ascii="Arial" w:hAnsi="Arial" w:cs="Arial"/>
          <w:b/>
          <w:color w:val="006EB6"/>
          <w:lang w:val="en-AU"/>
        </w:rPr>
        <w:t>–</w:t>
      </w:r>
      <w:r w:rsidRPr="008769BE">
        <w:rPr>
          <w:rFonts w:ascii="Arial" w:hAnsi="Arial" w:cs="Arial"/>
          <w:b/>
          <w:color w:val="006EB6"/>
          <w:lang w:val="en-AU"/>
        </w:rPr>
        <w:t xml:space="preserve"> </w:t>
      </w:r>
      <w:r w:rsidR="001A2828">
        <w:rPr>
          <w:rFonts w:ascii="Arial" w:hAnsi="Arial" w:cs="Arial"/>
          <w:b/>
          <w:color w:val="006EB6"/>
          <w:lang w:val="en-AU"/>
        </w:rPr>
        <w:t xml:space="preserve"> </w:t>
      </w:r>
      <w:r w:rsidR="00A90651" w:rsidRPr="00A90651">
        <w:rPr>
          <w:rFonts w:ascii="Arial" w:hAnsi="Arial" w:cs="Arial"/>
          <w:bCs/>
          <w:color w:val="auto"/>
          <w:lang w:val="en-AU"/>
        </w:rPr>
        <w:t>Group</w:t>
      </w:r>
      <w:proofErr w:type="gramEnd"/>
      <w:r w:rsidR="00A90651" w:rsidRPr="00A90651">
        <w:rPr>
          <w:rFonts w:ascii="Arial" w:hAnsi="Arial" w:cs="Arial"/>
          <w:bCs/>
          <w:color w:val="auto"/>
          <w:lang w:val="en-AU"/>
        </w:rPr>
        <w:t xml:space="preserve"> IT Director, Executive Team, Group IT Senior Leadership Team, Cyber Security Teams, Other Group IT Teams, Regional Leadership Teams, Regional IT Leaders, Regional and School based IT Teams, Legal.</w:t>
      </w:r>
    </w:p>
    <w:p w14:paraId="7CF4E281" w14:textId="7A2B0428" w:rsidR="00054C59" w:rsidRDefault="00054C59" w:rsidP="00606688">
      <w:pPr>
        <w:pStyle w:val="Default"/>
        <w:rPr>
          <w:rFonts w:ascii="Arial" w:hAnsi="Arial" w:cs="Arial"/>
          <w:sz w:val="22"/>
          <w:szCs w:val="22"/>
        </w:rPr>
      </w:pPr>
    </w:p>
    <w:p w14:paraId="5F4B7A13" w14:textId="255D26E6" w:rsidR="00054C59" w:rsidRPr="00054C59" w:rsidRDefault="00054C59" w:rsidP="00606688">
      <w:pPr>
        <w:pStyle w:val="Default"/>
        <w:rPr>
          <w:rFonts w:ascii="Arial" w:hAnsi="Arial" w:cs="Arial"/>
          <w:b/>
          <w:color w:val="006EB6"/>
          <w:lang w:val="en-AU"/>
        </w:rPr>
      </w:pPr>
      <w:r w:rsidRPr="00054C59">
        <w:rPr>
          <w:rFonts w:ascii="Arial" w:hAnsi="Arial" w:cs="Arial"/>
          <w:b/>
          <w:color w:val="006EB6"/>
          <w:lang w:val="en-AU"/>
        </w:rPr>
        <w:t xml:space="preserve">External - </w:t>
      </w:r>
      <w:r w:rsidR="00F31068" w:rsidRPr="00F31068">
        <w:rPr>
          <w:rFonts w:ascii="Arial" w:hAnsi="Arial" w:cs="Arial"/>
          <w:bCs/>
          <w:color w:val="auto"/>
          <w:lang w:val="en-AU"/>
        </w:rPr>
        <w:t>Vendors, Partners &amp; Third Parties, Regulators.</w:t>
      </w:r>
    </w:p>
    <w:p w14:paraId="3324870F" w14:textId="77777777" w:rsidR="00951B85" w:rsidRPr="008769BE" w:rsidRDefault="00951B85" w:rsidP="00F14409">
      <w:pPr>
        <w:spacing w:after="0"/>
        <w:jc w:val="both"/>
        <w:rPr>
          <w:rFonts w:ascii="Arial" w:hAnsi="Arial" w:cs="Arial"/>
          <w:color w:val="006EB6"/>
          <w:lang w:val="en-AU"/>
        </w:rPr>
      </w:pPr>
    </w:p>
    <w:sectPr w:rsidR="00951B85" w:rsidRPr="008769BE" w:rsidSect="00E50B86">
      <w:headerReference w:type="default" r:id="rId11"/>
      <w:footerReference w:type="default" r:id="rId12"/>
      <w:headerReference w:type="first" r:id="rId13"/>
      <w:footerReference w:type="first" r:id="rId14"/>
      <w:pgSz w:w="11906" w:h="16838"/>
      <w:pgMar w:top="1560"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35066" w14:textId="77777777" w:rsidR="00547551" w:rsidRDefault="00547551" w:rsidP="008769BE">
      <w:pPr>
        <w:spacing w:after="0" w:line="240" w:lineRule="auto"/>
      </w:pPr>
      <w:r>
        <w:separator/>
      </w:r>
    </w:p>
  </w:endnote>
  <w:endnote w:type="continuationSeparator" w:id="0">
    <w:p w14:paraId="6D195D9A" w14:textId="77777777" w:rsidR="00547551" w:rsidRDefault="00547551" w:rsidP="008769BE">
      <w:pPr>
        <w:spacing w:after="0" w:line="240" w:lineRule="auto"/>
      </w:pPr>
      <w:r>
        <w:continuationSeparator/>
      </w:r>
    </w:p>
  </w:endnote>
  <w:endnote w:type="continuationNotice" w:id="1">
    <w:p w14:paraId="16E1362E" w14:textId="77777777" w:rsidR="00547551" w:rsidRDefault="005475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995EB" w14:textId="3D09186D" w:rsidR="009B12D7" w:rsidRPr="00114A41" w:rsidRDefault="009B12D7" w:rsidP="009B12D7">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w:t>
    </w:r>
    <w:r w:rsidR="003600F6">
      <w:rPr>
        <w:rFonts w:ascii="Arial" w:hAnsi="Arial" w:cs="Arial"/>
        <w:sz w:val="16"/>
        <w:szCs w:val="16"/>
      </w:rPr>
      <w:t xml:space="preserve"> Template</w:t>
    </w:r>
    <w:r w:rsidRPr="00114A41">
      <w:rPr>
        <w:rFonts w:ascii="Arial" w:hAnsi="Arial" w:cs="Arial"/>
        <w:sz w:val="16"/>
        <w:szCs w:val="16"/>
      </w:rPr>
      <w:t xml:space="preserve"> </w:t>
    </w:r>
  </w:p>
  <w:p w14:paraId="44561A9B" w14:textId="0D913B5A" w:rsidR="009B12D7" w:rsidRPr="009B12D7" w:rsidRDefault="00E50B86" w:rsidP="00E50B86">
    <w:pPr>
      <w:pStyle w:val="Footer"/>
      <w:jc w:val="right"/>
      <w:rPr>
        <w:rFonts w:ascii="Arial" w:hAnsi="Arial" w:cs="Arial"/>
      </w:rPr>
    </w:pPr>
    <w:r>
      <w:rPr>
        <w:rFonts w:ascii="Arial" w:hAnsi="Arial" w:cs="Arial"/>
        <w:sz w:val="16"/>
        <w:szCs w:val="16"/>
      </w:rP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DF7F0" w14:textId="77777777" w:rsidR="00E50B86" w:rsidRPr="00114A41" w:rsidRDefault="00E50B86" w:rsidP="00E50B86">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 Template</w:t>
    </w:r>
    <w:r w:rsidRPr="00114A41">
      <w:rPr>
        <w:rFonts w:ascii="Arial" w:hAnsi="Arial" w:cs="Arial"/>
        <w:sz w:val="16"/>
        <w:szCs w:val="16"/>
      </w:rPr>
      <w:t xml:space="preserve"> </w:t>
    </w:r>
  </w:p>
  <w:p w14:paraId="08B8CCF8" w14:textId="53D32557" w:rsidR="00682CF9" w:rsidRPr="00E50B86" w:rsidRDefault="00E50B86" w:rsidP="00E50B86">
    <w:pPr>
      <w:pStyle w:val="Footer"/>
      <w:jc w:val="right"/>
      <w:rPr>
        <w:rFonts w:ascii="Arial" w:hAnsi="Arial" w:cs="Arial"/>
      </w:rPr>
    </w:pPr>
    <w:r>
      <w:rPr>
        <w:rFonts w:ascii="Arial" w:hAnsi="Arial" w:cs="Arial"/>
        <w:sz w:val="16"/>
        <w:szCs w:val="16"/>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9B229" w14:textId="77777777" w:rsidR="00547551" w:rsidRDefault="00547551" w:rsidP="008769BE">
      <w:pPr>
        <w:spacing w:after="0" w:line="240" w:lineRule="auto"/>
      </w:pPr>
      <w:r>
        <w:separator/>
      </w:r>
    </w:p>
  </w:footnote>
  <w:footnote w:type="continuationSeparator" w:id="0">
    <w:p w14:paraId="55D1ED36" w14:textId="77777777" w:rsidR="00547551" w:rsidRDefault="00547551" w:rsidP="008769BE">
      <w:pPr>
        <w:spacing w:after="0" w:line="240" w:lineRule="auto"/>
      </w:pPr>
      <w:r>
        <w:continuationSeparator/>
      </w:r>
    </w:p>
  </w:footnote>
  <w:footnote w:type="continuationNotice" w:id="1">
    <w:p w14:paraId="4170D7F7" w14:textId="77777777" w:rsidR="00547551" w:rsidRDefault="005475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42E2" w14:textId="44DA6A82" w:rsidR="008F4CD0" w:rsidRDefault="003F52E0" w:rsidP="009E4C17">
    <w:pPr>
      <w:pStyle w:val="Header"/>
      <w:jc w:val="right"/>
    </w:pPr>
    <w:r>
      <w:rPr>
        <w:noProof/>
      </w:rPr>
      <w:drawing>
        <wp:anchor distT="0" distB="0" distL="114300" distR="114300" simplePos="0" relativeHeight="251658240" behindDoc="1" locked="0" layoutInCell="1" allowOverlap="1" wp14:anchorId="0A34D19A" wp14:editId="679EE1F9">
          <wp:simplePos x="0" y="0"/>
          <wp:positionH relativeFrom="margin">
            <wp:align>right</wp:align>
          </wp:positionH>
          <wp:positionV relativeFrom="paragraph">
            <wp:posOffset>113665</wp:posOffset>
          </wp:positionV>
          <wp:extent cx="1172210" cy="241459"/>
          <wp:effectExtent l="0" t="0" r="0" b="6350"/>
          <wp:wrapTight wrapText="bothSides">
            <wp:wrapPolygon edited="0">
              <wp:start x="0" y="0"/>
              <wp:lineTo x="0" y="15347"/>
              <wp:lineTo x="2808" y="20463"/>
              <wp:lineTo x="6670" y="20463"/>
              <wp:lineTo x="21062" y="17053"/>
              <wp:lineTo x="21062" y="0"/>
              <wp:lineTo x="0" y="0"/>
            </wp:wrapPolygon>
          </wp:wrapTight>
          <wp:docPr id="1114587449" name="Picture 1114587449"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34101" name="Picture 3" descr="A black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2210" cy="24145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4CCFD" w14:textId="7950EFC8" w:rsidR="00E50B86" w:rsidRDefault="0010252E" w:rsidP="0010252E">
    <w:pPr>
      <w:pStyle w:val="Header"/>
      <w:jc w:val="center"/>
    </w:pPr>
    <w:r>
      <w:rPr>
        <w:noProof/>
      </w:rPr>
      <w:drawing>
        <wp:inline distT="0" distB="0" distL="0" distR="0" wp14:anchorId="310BC92A" wp14:editId="2C310D53">
          <wp:extent cx="2181225" cy="468646"/>
          <wp:effectExtent l="0" t="0" r="0" b="7620"/>
          <wp:docPr id="1006353311" name="Picture 2" descr="A black and grey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3311" name="Picture 2" descr="A black and grey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2952" cy="477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10F5B"/>
    <w:multiLevelType w:val="hybridMultilevel"/>
    <w:tmpl w:val="138EA9E0"/>
    <w:lvl w:ilvl="0" w:tplc="19B497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C2943"/>
    <w:multiLevelType w:val="hybridMultilevel"/>
    <w:tmpl w:val="34FC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B6D8B"/>
    <w:multiLevelType w:val="hybridMultilevel"/>
    <w:tmpl w:val="FD7E82FA"/>
    <w:lvl w:ilvl="0" w:tplc="69C898BC">
      <w:start w:val="1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50A7462"/>
    <w:multiLevelType w:val="hybridMultilevel"/>
    <w:tmpl w:val="860026C8"/>
    <w:lvl w:ilvl="0" w:tplc="5086AF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E53D2"/>
    <w:multiLevelType w:val="hybridMultilevel"/>
    <w:tmpl w:val="DFB6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6C1A37"/>
    <w:multiLevelType w:val="hybridMultilevel"/>
    <w:tmpl w:val="0CF095EE"/>
    <w:lvl w:ilvl="0" w:tplc="659204D0">
      <w:start w:val="1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8C638A"/>
    <w:multiLevelType w:val="hybridMultilevel"/>
    <w:tmpl w:val="BA04B8EE"/>
    <w:lvl w:ilvl="0" w:tplc="B562E1B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7712347">
    <w:abstractNumId w:val="21"/>
  </w:num>
  <w:num w:numId="2" w16cid:durableId="53508679">
    <w:abstractNumId w:val="8"/>
  </w:num>
  <w:num w:numId="3" w16cid:durableId="209221414">
    <w:abstractNumId w:val="17"/>
  </w:num>
  <w:num w:numId="4" w16cid:durableId="1965767919">
    <w:abstractNumId w:val="1"/>
  </w:num>
  <w:num w:numId="5" w16cid:durableId="2138332245">
    <w:abstractNumId w:val="7"/>
  </w:num>
  <w:num w:numId="6" w16cid:durableId="1425614334">
    <w:abstractNumId w:val="2"/>
  </w:num>
  <w:num w:numId="7" w16cid:durableId="1493369536">
    <w:abstractNumId w:val="12"/>
  </w:num>
  <w:num w:numId="8" w16cid:durableId="554048677">
    <w:abstractNumId w:val="0"/>
  </w:num>
  <w:num w:numId="9" w16cid:durableId="655915079">
    <w:abstractNumId w:val="13"/>
  </w:num>
  <w:num w:numId="10" w16cid:durableId="195894099">
    <w:abstractNumId w:val="11"/>
  </w:num>
  <w:num w:numId="11" w16cid:durableId="895702652">
    <w:abstractNumId w:val="20"/>
  </w:num>
  <w:num w:numId="12" w16cid:durableId="1004017383">
    <w:abstractNumId w:val="6"/>
  </w:num>
  <w:num w:numId="13" w16cid:durableId="1510489925">
    <w:abstractNumId w:val="10"/>
  </w:num>
  <w:num w:numId="14" w16cid:durableId="377168775">
    <w:abstractNumId w:val="5"/>
  </w:num>
  <w:num w:numId="15" w16cid:durableId="839781976">
    <w:abstractNumId w:val="19"/>
  </w:num>
  <w:num w:numId="16" w16cid:durableId="1364549142">
    <w:abstractNumId w:val="16"/>
  </w:num>
  <w:num w:numId="17" w16cid:durableId="1191451686">
    <w:abstractNumId w:val="4"/>
  </w:num>
  <w:num w:numId="18" w16cid:durableId="1388190659">
    <w:abstractNumId w:val="15"/>
  </w:num>
  <w:num w:numId="19" w16cid:durableId="927083063">
    <w:abstractNumId w:val="18"/>
  </w:num>
  <w:num w:numId="20" w16cid:durableId="1952273828">
    <w:abstractNumId w:val="9"/>
  </w:num>
  <w:num w:numId="21" w16cid:durableId="2092121348">
    <w:abstractNumId w:val="3"/>
  </w:num>
  <w:num w:numId="22" w16cid:durableId="1878547057">
    <w:abstractNumId w:val="22"/>
  </w:num>
  <w:num w:numId="23" w16cid:durableId="7162057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55"/>
    <w:rsid w:val="00030805"/>
    <w:rsid w:val="00047513"/>
    <w:rsid w:val="00054C59"/>
    <w:rsid w:val="0005699A"/>
    <w:rsid w:val="000A2423"/>
    <w:rsid w:val="000B3D65"/>
    <w:rsid w:val="0010252E"/>
    <w:rsid w:val="00105CB9"/>
    <w:rsid w:val="001348D0"/>
    <w:rsid w:val="00152531"/>
    <w:rsid w:val="00155767"/>
    <w:rsid w:val="00170B53"/>
    <w:rsid w:val="001A2828"/>
    <w:rsid w:val="001B29F5"/>
    <w:rsid w:val="001F72AB"/>
    <w:rsid w:val="00204133"/>
    <w:rsid w:val="002229D3"/>
    <w:rsid w:val="00235B66"/>
    <w:rsid w:val="0025192B"/>
    <w:rsid w:val="0025272F"/>
    <w:rsid w:val="002574AD"/>
    <w:rsid w:val="00294FD2"/>
    <w:rsid w:val="002A509C"/>
    <w:rsid w:val="002B440B"/>
    <w:rsid w:val="002C0F8E"/>
    <w:rsid w:val="00307974"/>
    <w:rsid w:val="00345151"/>
    <w:rsid w:val="003600F6"/>
    <w:rsid w:val="00363623"/>
    <w:rsid w:val="00370350"/>
    <w:rsid w:val="00373D03"/>
    <w:rsid w:val="003B6E51"/>
    <w:rsid w:val="003F52E0"/>
    <w:rsid w:val="00404D97"/>
    <w:rsid w:val="004055EE"/>
    <w:rsid w:val="0040733A"/>
    <w:rsid w:val="00407EF8"/>
    <w:rsid w:val="00433F1C"/>
    <w:rsid w:val="004737FD"/>
    <w:rsid w:val="004C049F"/>
    <w:rsid w:val="004C1128"/>
    <w:rsid w:val="004C1681"/>
    <w:rsid w:val="004E0F5B"/>
    <w:rsid w:val="004E3252"/>
    <w:rsid w:val="004E7300"/>
    <w:rsid w:val="004F6C58"/>
    <w:rsid w:val="00514CEC"/>
    <w:rsid w:val="0052527F"/>
    <w:rsid w:val="00535D2B"/>
    <w:rsid w:val="005437D9"/>
    <w:rsid w:val="00547551"/>
    <w:rsid w:val="00547555"/>
    <w:rsid w:val="0058476A"/>
    <w:rsid w:val="005B58E4"/>
    <w:rsid w:val="005B7192"/>
    <w:rsid w:val="0060308B"/>
    <w:rsid w:val="00606688"/>
    <w:rsid w:val="00615370"/>
    <w:rsid w:val="00617ACF"/>
    <w:rsid w:val="0063537D"/>
    <w:rsid w:val="00641A06"/>
    <w:rsid w:val="006520AD"/>
    <w:rsid w:val="006536C5"/>
    <w:rsid w:val="00680BF8"/>
    <w:rsid w:val="00680D75"/>
    <w:rsid w:val="00682CF9"/>
    <w:rsid w:val="0068470B"/>
    <w:rsid w:val="0069239A"/>
    <w:rsid w:val="006B1480"/>
    <w:rsid w:val="006C78CE"/>
    <w:rsid w:val="006E32D5"/>
    <w:rsid w:val="007009C7"/>
    <w:rsid w:val="00700CC6"/>
    <w:rsid w:val="00717181"/>
    <w:rsid w:val="00724627"/>
    <w:rsid w:val="007518E6"/>
    <w:rsid w:val="00775C0E"/>
    <w:rsid w:val="007971BE"/>
    <w:rsid w:val="007B3375"/>
    <w:rsid w:val="0081247E"/>
    <w:rsid w:val="008165FA"/>
    <w:rsid w:val="00820558"/>
    <w:rsid w:val="00862C3E"/>
    <w:rsid w:val="00870E5D"/>
    <w:rsid w:val="008760C8"/>
    <w:rsid w:val="008769BE"/>
    <w:rsid w:val="00882510"/>
    <w:rsid w:val="00890C9C"/>
    <w:rsid w:val="008B1D3D"/>
    <w:rsid w:val="008B3FF0"/>
    <w:rsid w:val="008B4CA7"/>
    <w:rsid w:val="008C744D"/>
    <w:rsid w:val="008D1421"/>
    <w:rsid w:val="008D164E"/>
    <w:rsid w:val="008F4CD0"/>
    <w:rsid w:val="00905077"/>
    <w:rsid w:val="00916960"/>
    <w:rsid w:val="0092766B"/>
    <w:rsid w:val="00951B85"/>
    <w:rsid w:val="00981E63"/>
    <w:rsid w:val="009A13B2"/>
    <w:rsid w:val="009B12D7"/>
    <w:rsid w:val="009B4AE2"/>
    <w:rsid w:val="009B4C3B"/>
    <w:rsid w:val="009B7B20"/>
    <w:rsid w:val="009C538D"/>
    <w:rsid w:val="009E4C17"/>
    <w:rsid w:val="009F1046"/>
    <w:rsid w:val="00A263FA"/>
    <w:rsid w:val="00A375C0"/>
    <w:rsid w:val="00A575DC"/>
    <w:rsid w:val="00A66850"/>
    <w:rsid w:val="00A73348"/>
    <w:rsid w:val="00A90651"/>
    <w:rsid w:val="00A9139D"/>
    <w:rsid w:val="00AC044D"/>
    <w:rsid w:val="00AC5039"/>
    <w:rsid w:val="00AD08CF"/>
    <w:rsid w:val="00AD4F68"/>
    <w:rsid w:val="00AE21FA"/>
    <w:rsid w:val="00B17753"/>
    <w:rsid w:val="00B65972"/>
    <w:rsid w:val="00B67161"/>
    <w:rsid w:val="00B715E8"/>
    <w:rsid w:val="00B77013"/>
    <w:rsid w:val="00BA69D8"/>
    <w:rsid w:val="00BB13A9"/>
    <w:rsid w:val="00BC6DB4"/>
    <w:rsid w:val="00C11B16"/>
    <w:rsid w:val="00C5385B"/>
    <w:rsid w:val="00C53AB3"/>
    <w:rsid w:val="00C95023"/>
    <w:rsid w:val="00C966EC"/>
    <w:rsid w:val="00CA01BE"/>
    <w:rsid w:val="00CF7A60"/>
    <w:rsid w:val="00D22869"/>
    <w:rsid w:val="00D47D9A"/>
    <w:rsid w:val="00D55F03"/>
    <w:rsid w:val="00D7595E"/>
    <w:rsid w:val="00D8565D"/>
    <w:rsid w:val="00DF546E"/>
    <w:rsid w:val="00E056CA"/>
    <w:rsid w:val="00E108BE"/>
    <w:rsid w:val="00E156F3"/>
    <w:rsid w:val="00E17BFE"/>
    <w:rsid w:val="00E3118A"/>
    <w:rsid w:val="00E31666"/>
    <w:rsid w:val="00E50B86"/>
    <w:rsid w:val="00EC5C35"/>
    <w:rsid w:val="00EE56C0"/>
    <w:rsid w:val="00F11531"/>
    <w:rsid w:val="00F14409"/>
    <w:rsid w:val="00F31068"/>
    <w:rsid w:val="00F35BCE"/>
    <w:rsid w:val="00F530B2"/>
    <w:rsid w:val="00F54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48701"/>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semiHidden/>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normaltextrun">
    <w:name w:val="normaltextrun"/>
    <w:basedOn w:val="DefaultParagraphFont"/>
    <w:rsid w:val="00BA6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57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72181bc7-4508-419d-a258-43e07aa1d0a8" xsi:nil="true"/>
    <lcf76f155ced4ddcb4097134ff3c332f xmlns="50ffa655-211c-4bb3-8973-d22364e7ec83">
      <Terms xmlns="http://schemas.microsoft.com/office/infopath/2007/PartnerControls"/>
    </lcf76f155ced4ddcb4097134ff3c332f>
    <_dlc_DocId xmlns="72181bc7-4508-419d-a258-43e07aa1d0a8">DUXC7ZKD7PFZ-1782472294-184800</_dlc_DocId>
    <_dlc_DocIdUrl xmlns="72181bc7-4508-419d-a258-43e07aa1d0a8">
      <Url>https://cognitaschoolsuk.sharepoint.com/sites/UKHR/_layouts/15/DocIdRedir.aspx?ID=DUXC7ZKD7PFZ-1782472294-184800</Url>
      <Description>DUXC7ZKD7PFZ-1782472294-184800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7E2F6205AF8A49AE04724EE545ECF8" ma:contentTypeVersion="18" ma:contentTypeDescription="Create a new document." ma:contentTypeScope="" ma:versionID="1ca0f386830f5e92e5b77ef6874dcced">
  <xsd:schema xmlns:xsd="http://www.w3.org/2001/XMLSchema" xmlns:xs="http://www.w3.org/2001/XMLSchema" xmlns:p="http://schemas.microsoft.com/office/2006/metadata/properties" xmlns:ns2="72181bc7-4508-419d-a258-43e07aa1d0a8" xmlns:ns3="50ffa655-211c-4bb3-8973-d22364e7ec83" targetNamespace="http://schemas.microsoft.com/office/2006/metadata/properties" ma:root="true" ma:fieldsID="e61d0c0961b3dfb5869b5d87675d621f" ns2:_="" ns3:_="">
    <xsd:import namespace="72181bc7-4508-419d-a258-43e07aa1d0a8"/>
    <xsd:import namespace="50ffa655-211c-4bb3-8973-d22364e7ec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81bc7-4508-419d-a258-43e07aa1d0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7923215-93ee-4243-8b97-c64c7dbcad8c}" ma:internalName="TaxCatchAll" ma:showField="CatchAllData" ma:web="72181bc7-4508-419d-a258-43e07aa1d0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ffa655-211c-4bb3-8973-d22364e7e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E8BC71-77AF-469C-94DA-00454B8A72BD}">
  <ds:schemaRefs>
    <ds:schemaRef ds:uri="711f74d2-7fe1-490f-b617-ca67a4b53caf"/>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f791ae08-ecd3-43e0-9e99-9ce9962948e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57E4A3B-3034-4704-A3B9-C6E0EB7296D3}"/>
</file>

<file path=customXml/itemProps3.xml><?xml version="1.0" encoding="utf-8"?>
<ds:datastoreItem xmlns:ds="http://schemas.openxmlformats.org/officeDocument/2006/customXml" ds:itemID="{F8D020F1-5062-4193-9D61-2952AA172855}">
  <ds:schemaRefs>
    <ds:schemaRef ds:uri="http://schemas.openxmlformats.org/officeDocument/2006/bibliography"/>
  </ds:schemaRefs>
</ds:datastoreItem>
</file>

<file path=customXml/itemProps4.xml><?xml version="1.0" encoding="utf-8"?>
<ds:datastoreItem xmlns:ds="http://schemas.openxmlformats.org/officeDocument/2006/customXml" ds:itemID="{7BB67D8C-959F-4448-B89B-217458AE746C}">
  <ds:schemaRefs>
    <ds:schemaRef ds:uri="http://schemas.microsoft.com/sharepoint/v3/contenttype/forms"/>
  </ds:schemaRefs>
</ds:datastoreItem>
</file>

<file path=customXml/itemProps5.xml><?xml version="1.0" encoding="utf-8"?>
<ds:datastoreItem xmlns:ds="http://schemas.openxmlformats.org/officeDocument/2006/customXml" ds:itemID="{A0599D94-4F2E-4E7C-B195-B2F12836060D}"/>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Dawson</dc:creator>
  <cp:lastModifiedBy>Peter Purwin</cp:lastModifiedBy>
  <cp:revision>2</cp:revision>
  <dcterms:created xsi:type="dcterms:W3CDTF">2024-07-09T13:44:00Z</dcterms:created>
  <dcterms:modified xsi:type="dcterms:W3CDTF">2024-07-09T13:44:00Z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LeafRef">
    <vt:lpwstr>4.Role ProfileTemplate.docx</vt:lpwstr>
  </property>
  <property fmtid="{D5CDD505-2E9C-101B-9397-08002B2CF9AE}" pid="3" name="_dlc_DocIdItemGuid">
    <vt:lpwstr>d71740e2-4b31-46fa-b543-0434bdaf6eab</vt:lpwstr>
  </property>
  <property fmtid="{D5CDD505-2E9C-101B-9397-08002B2CF9AE}" pid="4" name="MediaServiceImageTags">
    <vt:lpwstr/>
  </property>
  <property fmtid="{D5CDD505-2E9C-101B-9397-08002B2CF9AE}" pid="5" name="ContentTypeId">
    <vt:lpwstr>0x010100097E2F6205AF8A49AE04724EE545ECF8</vt:lpwstr>
  </property>
</Properties>
</file>